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EE" w:rsidRDefault="00531F84" w:rsidP="005B550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О</w:t>
      </w:r>
      <w:r w:rsidR="003F7BEE" w:rsidRPr="00E036AA">
        <w:rPr>
          <w:rFonts w:ascii="Times New Roman" w:hAnsi="Times New Roman" w:cs="Times New Roman"/>
          <w:sz w:val="28"/>
          <w:szCs w:val="28"/>
        </w:rPr>
        <w:t>тчет об оценке фактического воздействия</w:t>
      </w:r>
    </w:p>
    <w:p w:rsidR="007F2C2B" w:rsidRPr="00E036AA" w:rsidRDefault="007F2C2B" w:rsidP="005B5507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 Астраханской области</w:t>
      </w:r>
    </w:p>
    <w:p w:rsidR="003F7BEE" w:rsidRPr="00944E47" w:rsidRDefault="003F7BEE" w:rsidP="00944E47">
      <w:pPr>
        <w:pStyle w:val="ConsPlusNonformat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2C2B" w:rsidRPr="00944E47" w:rsidRDefault="007F2C2B" w:rsidP="00944E47">
      <w:pPr>
        <w:pStyle w:val="ConsPlusNonformat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944E47" w:rsidRDefault="00D322E9" w:rsidP="00944E47">
      <w:pPr>
        <w:pStyle w:val="ConsPlusNonformat"/>
        <w:spacing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1. </w:t>
      </w:r>
      <w:r w:rsidR="003F7BEE" w:rsidRPr="00944E47">
        <w:rPr>
          <w:rFonts w:ascii="Times New Roman" w:hAnsi="Times New Roman" w:cs="Times New Roman"/>
          <w:sz w:val="28"/>
          <w:szCs w:val="28"/>
        </w:rPr>
        <w:t>Общая информация</w:t>
      </w:r>
    </w:p>
    <w:p w:rsidR="003F7BEE" w:rsidRPr="00944E47" w:rsidRDefault="003F7BEE" w:rsidP="00944E47">
      <w:pPr>
        <w:pStyle w:val="ConsPlusNonformat"/>
        <w:spacing w:line="24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2C2B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1.1.</w:t>
      </w:r>
      <w:r w:rsidR="00F67447" w:rsidRPr="00944E47">
        <w:rPr>
          <w:rFonts w:ascii="Times New Roman" w:hAnsi="Times New Roman" w:cs="Times New Roman"/>
          <w:sz w:val="28"/>
          <w:szCs w:val="28"/>
        </w:rPr>
        <w:t> </w:t>
      </w:r>
      <w:r w:rsidR="007F2C2B" w:rsidRPr="00944E47">
        <w:rPr>
          <w:rFonts w:ascii="Times New Roman" w:hAnsi="Times New Roman" w:cs="Times New Roman"/>
          <w:sz w:val="28"/>
          <w:szCs w:val="28"/>
        </w:rPr>
        <w:t>Реквизиты и источники официального опубликования нормативного правового акта Астраханской области и сведения о вносившихся в нормативный правовой акт Астраханской области изменениях (при наличии):</w:t>
      </w:r>
    </w:p>
    <w:p w:rsidR="003F7BEE" w:rsidRPr="00944E47" w:rsidRDefault="007F2C2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Наименование нормативного правового акта Астраханской области: Закон Астраханской области от 13.07.2020 № 68/2020-ОЗ «О внесении изменения в статью 1 Закона Астраханской области «О дополнительных ограничениях розничной продажи алкогольной продукции на территории Астраханской области».</w:t>
      </w:r>
    </w:p>
    <w:p w:rsidR="007F2C2B" w:rsidRPr="00944E47" w:rsidRDefault="007F2C2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Источники официального опубликования нормативного правового акта Астраханской области:</w:t>
      </w:r>
    </w:p>
    <w:p w:rsidR="003C4EAF" w:rsidRPr="00944E47" w:rsidRDefault="007C1DD9" w:rsidP="00944E47">
      <w:pPr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«</w:t>
      </w:r>
      <w:r w:rsidR="003C4EAF"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Сборник законов и нормативных правовых актов Астраханской области</w:t>
      </w: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C4EAF"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="003C4EAF"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28, 16.07.2020</w:t>
      </w: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C4EAF" w:rsidRPr="00944E47" w:rsidRDefault="007C1DD9" w:rsidP="00944E47">
      <w:pPr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о</w:t>
      </w:r>
      <w:r w:rsidR="003C4EAF"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фициальный интернет-портал правовой информации </w:t>
      </w:r>
      <w:hyperlink r:id="rId7" w:history="1">
        <w:r w:rsidR="003C4EAF" w:rsidRPr="00944E4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http://www.pravo.gov.ru</w:t>
        </w:r>
      </w:hyperlink>
      <w:r w:rsidR="003C4EAF"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17.07.2020</w:t>
      </w: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C1DD9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1.2.</w:t>
      </w:r>
      <w:r w:rsidR="007C1DD9" w:rsidRPr="00944E47">
        <w:rPr>
          <w:rFonts w:ascii="Times New Roman" w:hAnsi="Times New Roman" w:cs="Times New Roman"/>
          <w:sz w:val="28"/>
          <w:szCs w:val="28"/>
        </w:rPr>
        <w:t xml:space="preserve"> Дата </w:t>
      </w:r>
      <w:r w:rsidRPr="00944E47">
        <w:rPr>
          <w:rFonts w:ascii="Times New Roman" w:hAnsi="Times New Roman" w:cs="Times New Roman"/>
          <w:sz w:val="28"/>
          <w:szCs w:val="28"/>
        </w:rPr>
        <w:t>вступления в силу нормативного правового акта Астраханской</w:t>
      </w:r>
      <w:r w:rsidR="00360188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обл</w:t>
      </w:r>
      <w:r w:rsidR="00895F22" w:rsidRPr="00944E47">
        <w:rPr>
          <w:rFonts w:ascii="Times New Roman" w:hAnsi="Times New Roman" w:cs="Times New Roman"/>
          <w:sz w:val="28"/>
          <w:szCs w:val="28"/>
        </w:rPr>
        <w:t>асти и его отдельных положений:</w:t>
      </w:r>
      <w:r w:rsidR="007F2C2B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7C1DD9" w:rsidRPr="00944E47">
        <w:rPr>
          <w:rFonts w:ascii="Times New Roman" w:hAnsi="Times New Roman" w:cs="Times New Roman"/>
          <w:sz w:val="28"/>
          <w:szCs w:val="28"/>
        </w:rPr>
        <w:t>27.07.2020.</w:t>
      </w:r>
    </w:p>
    <w:p w:rsidR="007F2C2B" w:rsidRPr="00944E47" w:rsidRDefault="007F2C2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Изменения в нормативный пр</w:t>
      </w:r>
      <w:r w:rsidR="00061E55">
        <w:rPr>
          <w:rFonts w:ascii="Times New Roman" w:hAnsi="Times New Roman" w:cs="Times New Roman"/>
          <w:sz w:val="28"/>
          <w:szCs w:val="28"/>
        </w:rPr>
        <w:t>авовой акт Астраханской области не вносились.</w:t>
      </w:r>
    </w:p>
    <w:p w:rsidR="00061E55" w:rsidRDefault="00061E55" w:rsidP="00944E47">
      <w:pPr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Изменения в </w:t>
      </w:r>
      <w:r w:rsidRPr="00944E47">
        <w:rPr>
          <w:rFonts w:ascii="Times New Roman" w:hAnsi="Times New Roman" w:cs="Times New Roman"/>
          <w:sz w:val="28"/>
          <w:szCs w:val="28"/>
        </w:rPr>
        <w:t>Закон Астраханской области «О дополнительных ограничениях розничной продажи алкогольной продукции на 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2C2B" w:rsidRPr="00944E47" w:rsidRDefault="007F2C2B" w:rsidP="00944E47">
      <w:pPr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>- Закон Астраханской области от 05.09.2023 № 70/2023-ОЗ «О внесении изменения в статью 1 Закона Астраханской области «О дополнительных ограничениях розничной продажи алкогольной продукции на территории Астраханской области» (внесены изменения в части недопущения на территории Астра</w:t>
      </w:r>
      <w:r w:rsidR="00360188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ханской области розничной продажи</w:t>
      </w:r>
      <w:r w:rsidRPr="00944E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алкогольной продукции в последнюю субботу июня (День молодежи), вступил в силу с 08.09.2023);</w:t>
      </w:r>
      <w:proofErr w:type="gramEnd"/>
    </w:p>
    <w:p w:rsidR="007C1DD9" w:rsidRPr="00944E47" w:rsidRDefault="007F2C2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- Закон Астраханской области от 31.05.2024 </w:t>
      </w:r>
      <w:r w:rsidR="00360188">
        <w:rPr>
          <w:rFonts w:ascii="Times New Roman" w:hAnsi="Times New Roman" w:cs="Times New Roman"/>
          <w:sz w:val="28"/>
          <w:szCs w:val="28"/>
        </w:rPr>
        <w:t>№ 39/</w:t>
      </w:r>
      <w:r w:rsidRPr="00944E47">
        <w:rPr>
          <w:rFonts w:ascii="Times New Roman" w:hAnsi="Times New Roman" w:cs="Times New Roman"/>
          <w:sz w:val="28"/>
          <w:szCs w:val="28"/>
        </w:rPr>
        <w:t>2024-ОЗ «О внесении изменений в отдельные законодательные акты Астраханской области»</w:t>
      </w:r>
      <w:r w:rsidR="00CA1C32" w:rsidRPr="00944E47">
        <w:rPr>
          <w:rFonts w:ascii="Times New Roman" w:hAnsi="Times New Roman" w:cs="Times New Roman"/>
          <w:sz w:val="28"/>
          <w:szCs w:val="28"/>
        </w:rPr>
        <w:t xml:space="preserve"> (внесены изменения в части уточнения наименования муниципальных образований Астраханской области, вступил в силу с 01.06.2024).</w:t>
      </w:r>
    </w:p>
    <w:p w:rsidR="00895F22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1.3.</w:t>
      </w:r>
      <w:r w:rsidR="00895F22" w:rsidRPr="00944E47">
        <w:rPr>
          <w:rFonts w:ascii="Times New Roman" w:hAnsi="Times New Roman" w:cs="Times New Roman"/>
          <w:sz w:val="28"/>
          <w:szCs w:val="28"/>
        </w:rPr>
        <w:t> </w:t>
      </w:r>
      <w:r w:rsidRPr="00944E47">
        <w:rPr>
          <w:rFonts w:ascii="Times New Roman" w:hAnsi="Times New Roman" w:cs="Times New Roman"/>
          <w:sz w:val="28"/>
          <w:szCs w:val="28"/>
        </w:rPr>
        <w:t>Установленный переходный период и (или) отсрочка введения акта,</w:t>
      </w:r>
      <w:r w:rsidR="00895F22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распространение установленного им регулирования на ранее возникшие</w:t>
      </w:r>
      <w:r w:rsidR="00895F22" w:rsidRPr="00944E47">
        <w:rPr>
          <w:rFonts w:ascii="Times New Roman" w:hAnsi="Times New Roman" w:cs="Times New Roman"/>
          <w:sz w:val="28"/>
          <w:szCs w:val="28"/>
        </w:rPr>
        <w:t xml:space="preserve"> отношения (при наличии):</w:t>
      </w:r>
      <w:r w:rsidR="00CD1653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895F22" w:rsidRPr="00944E47">
        <w:rPr>
          <w:rFonts w:ascii="Times New Roman" w:hAnsi="Times New Roman" w:cs="Times New Roman"/>
          <w:sz w:val="28"/>
          <w:szCs w:val="28"/>
        </w:rPr>
        <w:t>не устанавливал</w:t>
      </w:r>
      <w:r w:rsidR="007F2C2B" w:rsidRPr="00944E47">
        <w:rPr>
          <w:rFonts w:ascii="Times New Roman" w:hAnsi="Times New Roman" w:cs="Times New Roman"/>
          <w:sz w:val="28"/>
          <w:szCs w:val="28"/>
        </w:rPr>
        <w:t>ись</w:t>
      </w:r>
      <w:r w:rsidR="00895F22" w:rsidRPr="00944E47">
        <w:rPr>
          <w:rFonts w:ascii="Times New Roman" w:hAnsi="Times New Roman" w:cs="Times New Roman"/>
          <w:sz w:val="28"/>
          <w:szCs w:val="28"/>
        </w:rPr>
        <w:t>.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1.4.</w:t>
      </w:r>
      <w:r w:rsidR="00732B89" w:rsidRPr="00944E47">
        <w:rPr>
          <w:rFonts w:ascii="Times New Roman" w:hAnsi="Times New Roman" w:cs="Times New Roman"/>
          <w:sz w:val="28"/>
          <w:szCs w:val="28"/>
        </w:rPr>
        <w:t> </w:t>
      </w:r>
      <w:r w:rsidRPr="00944E47">
        <w:rPr>
          <w:rFonts w:ascii="Times New Roman" w:hAnsi="Times New Roman" w:cs="Times New Roman"/>
          <w:sz w:val="28"/>
          <w:szCs w:val="28"/>
        </w:rPr>
        <w:t>Проведение оценки регулирующего воздействия в отношении проекта</w:t>
      </w:r>
      <w:r w:rsidR="00732B89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нормативного правового акта Астраханской области: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Проводилась: </w:t>
      </w:r>
      <w:r w:rsidRPr="00944E47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Pr="00944E47">
        <w:rPr>
          <w:rFonts w:ascii="Times New Roman" w:hAnsi="Times New Roman" w:cs="Times New Roman"/>
          <w:sz w:val="28"/>
          <w:szCs w:val="28"/>
        </w:rPr>
        <w:t>/нет.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</w:t>
      </w:r>
      <w:r w:rsidR="00CB21A8" w:rsidRPr="00944E47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944E47">
        <w:rPr>
          <w:rFonts w:ascii="Times New Roman" w:hAnsi="Times New Roman" w:cs="Times New Roman"/>
          <w:sz w:val="28"/>
          <w:szCs w:val="28"/>
        </w:rPr>
        <w:t>нормативного</w:t>
      </w:r>
      <w:r w:rsidR="00CB21A8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правового акта Астраханской области: высокая/</w:t>
      </w:r>
      <w:r w:rsidRPr="00944E47">
        <w:rPr>
          <w:rFonts w:ascii="Times New Roman" w:hAnsi="Times New Roman" w:cs="Times New Roman"/>
          <w:sz w:val="28"/>
          <w:szCs w:val="28"/>
          <w:u w:val="single"/>
        </w:rPr>
        <w:t>средняя</w:t>
      </w:r>
      <w:r w:rsidRPr="00944E47">
        <w:rPr>
          <w:rFonts w:ascii="Times New Roman" w:hAnsi="Times New Roman" w:cs="Times New Roman"/>
          <w:sz w:val="28"/>
          <w:szCs w:val="28"/>
        </w:rPr>
        <w:t>/низкая.</w:t>
      </w:r>
    </w:p>
    <w:p w:rsidR="003F7BEE" w:rsidRPr="00944E47" w:rsidRDefault="00911EF9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Срок, в </w:t>
      </w:r>
      <w:r w:rsidR="003F7BEE" w:rsidRPr="00944E47">
        <w:rPr>
          <w:rFonts w:ascii="Times New Roman" w:hAnsi="Times New Roman" w:cs="Times New Roman"/>
          <w:sz w:val="28"/>
          <w:szCs w:val="28"/>
        </w:rPr>
        <w:t xml:space="preserve">течение которого отраслевым органом принимались </w:t>
      </w:r>
      <w:r w:rsidR="003F7BEE" w:rsidRPr="00944E47">
        <w:rPr>
          <w:rFonts w:ascii="Times New Roman" w:hAnsi="Times New Roman" w:cs="Times New Roman"/>
          <w:sz w:val="28"/>
          <w:szCs w:val="28"/>
        </w:rPr>
        <w:lastRenderedPageBreak/>
        <w:t>предложения в</w:t>
      </w:r>
      <w:r w:rsidR="00732B89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944E47">
        <w:rPr>
          <w:rFonts w:ascii="Times New Roman" w:hAnsi="Times New Roman" w:cs="Times New Roman"/>
          <w:sz w:val="28"/>
          <w:szCs w:val="28"/>
        </w:rPr>
        <w:t>связи с размещением уведомления о подготовке проекта нормативного правового</w:t>
      </w:r>
      <w:r w:rsidR="00C06B7E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944E47">
        <w:rPr>
          <w:rFonts w:ascii="Times New Roman" w:hAnsi="Times New Roman" w:cs="Times New Roman"/>
          <w:sz w:val="28"/>
          <w:szCs w:val="28"/>
        </w:rPr>
        <w:t>акта Ас</w:t>
      </w:r>
      <w:r w:rsidR="00C06B7E" w:rsidRPr="00944E47">
        <w:rPr>
          <w:rFonts w:ascii="Times New Roman" w:hAnsi="Times New Roman" w:cs="Times New Roman"/>
          <w:sz w:val="28"/>
          <w:szCs w:val="28"/>
        </w:rPr>
        <w:t>траханской области</w:t>
      </w:r>
      <w:r w:rsidR="003F7BEE" w:rsidRPr="00944E47">
        <w:rPr>
          <w:rFonts w:ascii="Times New Roman" w:hAnsi="Times New Roman" w:cs="Times New Roman"/>
          <w:sz w:val="28"/>
          <w:szCs w:val="28"/>
        </w:rPr>
        <w:t>: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C06B7E" w:rsidRPr="00944E47">
        <w:rPr>
          <w:rFonts w:ascii="Times New Roman" w:hAnsi="Times New Roman" w:cs="Times New Roman"/>
          <w:sz w:val="28"/>
          <w:szCs w:val="28"/>
        </w:rPr>
        <w:t>«03»</w:t>
      </w:r>
      <w:r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C06B7E" w:rsidRPr="00944E47">
        <w:rPr>
          <w:rFonts w:ascii="Times New Roman" w:hAnsi="Times New Roman" w:cs="Times New Roman"/>
          <w:sz w:val="28"/>
          <w:szCs w:val="28"/>
        </w:rPr>
        <w:t>июня</w:t>
      </w:r>
      <w:r w:rsidRPr="00944E47">
        <w:rPr>
          <w:rFonts w:ascii="Times New Roman" w:hAnsi="Times New Roman" w:cs="Times New Roman"/>
          <w:sz w:val="28"/>
          <w:szCs w:val="28"/>
        </w:rPr>
        <w:t xml:space="preserve"> 20</w:t>
      </w:r>
      <w:r w:rsidR="00C06B7E" w:rsidRPr="00944E47">
        <w:rPr>
          <w:rFonts w:ascii="Times New Roman" w:hAnsi="Times New Roman" w:cs="Times New Roman"/>
          <w:sz w:val="28"/>
          <w:szCs w:val="28"/>
        </w:rPr>
        <w:t>20</w:t>
      </w:r>
      <w:r w:rsidRPr="00944E47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C06B7E" w:rsidRPr="00944E47">
        <w:rPr>
          <w:rFonts w:ascii="Times New Roman" w:hAnsi="Times New Roman" w:cs="Times New Roman"/>
          <w:sz w:val="28"/>
          <w:szCs w:val="28"/>
        </w:rPr>
        <w:t>«17»</w:t>
      </w:r>
      <w:r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="00C06B7E" w:rsidRPr="00944E47">
        <w:rPr>
          <w:rFonts w:ascii="Times New Roman" w:hAnsi="Times New Roman" w:cs="Times New Roman"/>
          <w:sz w:val="28"/>
          <w:szCs w:val="28"/>
        </w:rPr>
        <w:t>июня</w:t>
      </w:r>
      <w:r w:rsidRPr="00944E47">
        <w:rPr>
          <w:rFonts w:ascii="Times New Roman" w:hAnsi="Times New Roman" w:cs="Times New Roman"/>
          <w:sz w:val="28"/>
          <w:szCs w:val="28"/>
        </w:rPr>
        <w:t xml:space="preserve"> 20</w:t>
      </w:r>
      <w:r w:rsidR="00C06B7E" w:rsidRPr="00944E47">
        <w:rPr>
          <w:rFonts w:ascii="Times New Roman" w:hAnsi="Times New Roman" w:cs="Times New Roman"/>
          <w:sz w:val="28"/>
          <w:szCs w:val="28"/>
        </w:rPr>
        <w:t>20</w:t>
      </w:r>
      <w:r w:rsidRPr="00944E4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944E47">
        <w:rPr>
          <w:rFonts w:ascii="Times New Roman" w:hAnsi="Times New Roman" w:cs="Times New Roman"/>
          <w:sz w:val="28"/>
          <w:szCs w:val="28"/>
        </w:rPr>
        <w:t>проведения публичного обсуждения проекта нормативного правового</w:t>
      </w:r>
      <w:r w:rsidR="00360188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акта Астраханской области</w:t>
      </w:r>
      <w:proofErr w:type="gramEnd"/>
      <w:r w:rsidRPr="00944E47">
        <w:rPr>
          <w:rFonts w:ascii="Times New Roman" w:hAnsi="Times New Roman" w:cs="Times New Roman"/>
          <w:sz w:val="28"/>
          <w:szCs w:val="28"/>
        </w:rPr>
        <w:t>:</w:t>
      </w:r>
    </w:p>
    <w:p w:rsidR="00C06B7E" w:rsidRPr="00944E47" w:rsidRDefault="00C06B7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начало: «03» июня 2020 г.;</w:t>
      </w:r>
    </w:p>
    <w:p w:rsidR="00C06B7E" w:rsidRPr="00944E47" w:rsidRDefault="00C06B7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окончание: «17» июня 2020 г.</w:t>
      </w:r>
    </w:p>
    <w:p w:rsidR="00C06B7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Исполнительный орган Астраханской области - составитель </w:t>
      </w:r>
      <w:r w:rsidR="00E54548" w:rsidRPr="00944E47">
        <w:rPr>
          <w:rFonts w:ascii="Times New Roman" w:hAnsi="Times New Roman" w:cs="Times New Roman"/>
          <w:sz w:val="28"/>
          <w:szCs w:val="28"/>
        </w:rPr>
        <w:t>заключения об оценке регулирующего воздействия нормативного правого акта Астраханской области</w:t>
      </w:r>
      <w:r w:rsidRPr="00944E47">
        <w:rPr>
          <w:rFonts w:ascii="Times New Roman" w:hAnsi="Times New Roman" w:cs="Times New Roman"/>
          <w:sz w:val="28"/>
          <w:szCs w:val="28"/>
        </w:rPr>
        <w:t xml:space="preserve">: </w:t>
      </w:r>
      <w:r w:rsidR="00C06B7E" w:rsidRPr="00944E47">
        <w:rPr>
          <w:rFonts w:ascii="Times New Roman" w:hAnsi="Times New Roman" w:cs="Times New Roman"/>
          <w:sz w:val="28"/>
          <w:szCs w:val="28"/>
        </w:rPr>
        <w:t>министерство экономического развития Астраханской области</w:t>
      </w:r>
    </w:p>
    <w:p w:rsidR="006F07B5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Электронный адрес размещения </w:t>
      </w:r>
      <w:r w:rsidR="00680127" w:rsidRPr="00944E47">
        <w:rPr>
          <w:rFonts w:ascii="Times New Roman" w:hAnsi="Times New Roman" w:cs="Times New Roman"/>
          <w:sz w:val="28"/>
          <w:szCs w:val="28"/>
        </w:rPr>
        <w:t>заключения об оценке регулирующего воздействия нормативного правого акта Астраханской области</w:t>
      </w:r>
      <w:r w:rsidR="00C06B7E" w:rsidRPr="00944E47">
        <w:rPr>
          <w:rFonts w:ascii="Times New Roman" w:hAnsi="Times New Roman" w:cs="Times New Roman"/>
          <w:sz w:val="28"/>
          <w:szCs w:val="28"/>
        </w:rPr>
        <w:t xml:space="preserve">: 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F07B5" w:rsidRPr="00944E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publicnye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konsultacii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svodnye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otchety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zaklucenia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ramkah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orv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proektov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normativno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pravovuh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94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Дата и реквизиты заключения об оценке регулирующего воздействия</w:t>
      </w:r>
      <w:r w:rsidR="00D0494E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проекта нормативного правового акта Астраханской области:</w:t>
      </w:r>
    </w:p>
    <w:p w:rsidR="00D0494E" w:rsidRPr="00944E47" w:rsidRDefault="00D0494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Заключение об оценке регулирующего воздействия проекта закона Астраханской области «О внесении изменений в статью 1 Закона Астраханской области «О дополнительных ограничениях розничной продажи алкогольной продукции на территории Астраханской области» от 30.06.2020.</w:t>
      </w:r>
    </w:p>
    <w:p w:rsidR="006F07B5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Электронный адрес размещения заключения об оценке регулирующего</w:t>
      </w:r>
      <w:r w:rsidR="002F1716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 xml:space="preserve">воздействия проекта нормативного </w:t>
      </w:r>
      <w:r w:rsidR="002F1716" w:rsidRPr="00944E47">
        <w:rPr>
          <w:rFonts w:ascii="Times New Roman" w:hAnsi="Times New Roman" w:cs="Times New Roman"/>
          <w:sz w:val="28"/>
          <w:szCs w:val="28"/>
        </w:rPr>
        <w:t xml:space="preserve">правового акта Астраханской области: 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6F07B5" w:rsidRPr="00944E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minec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page</w:t>
      </w:r>
      <w:r w:rsidR="006F07B5" w:rsidRPr="00944E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publicnye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konsultacii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svodnye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otchety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zaklucenia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ramkah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orv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proektov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normativno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F07B5" w:rsidRPr="00944E47">
        <w:rPr>
          <w:rFonts w:ascii="Times New Roman" w:hAnsi="Times New Roman" w:cs="Times New Roman"/>
          <w:sz w:val="28"/>
          <w:szCs w:val="28"/>
          <w:lang w:val="en-US"/>
        </w:rPr>
        <w:t>pravovuh</w:t>
      </w:r>
      <w:proofErr w:type="spellEnd"/>
      <w:r w:rsidR="006F07B5" w:rsidRPr="00944E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BAD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1.5.</w:t>
      </w:r>
      <w:r w:rsidR="00732B89" w:rsidRPr="00944E47">
        <w:rPr>
          <w:rFonts w:ascii="Times New Roman" w:hAnsi="Times New Roman" w:cs="Times New Roman"/>
          <w:sz w:val="28"/>
          <w:szCs w:val="28"/>
        </w:rPr>
        <w:t> </w:t>
      </w:r>
      <w:r w:rsidRPr="00944E47">
        <w:rPr>
          <w:rFonts w:ascii="Times New Roman" w:hAnsi="Times New Roman" w:cs="Times New Roman"/>
          <w:sz w:val="28"/>
          <w:szCs w:val="28"/>
        </w:rPr>
        <w:t>Проблем</w:t>
      </w:r>
      <w:r w:rsidR="0099354B" w:rsidRPr="00944E47">
        <w:rPr>
          <w:rFonts w:ascii="Times New Roman" w:hAnsi="Times New Roman" w:cs="Times New Roman"/>
          <w:sz w:val="28"/>
          <w:szCs w:val="28"/>
        </w:rPr>
        <w:t>ы</w:t>
      </w:r>
      <w:r w:rsidRPr="00944E47">
        <w:rPr>
          <w:rFonts w:ascii="Times New Roman" w:hAnsi="Times New Roman" w:cs="Times New Roman"/>
          <w:sz w:val="28"/>
          <w:szCs w:val="28"/>
        </w:rPr>
        <w:t>, на решение котор</w:t>
      </w:r>
      <w:r w:rsidR="0099354B" w:rsidRPr="00944E47">
        <w:rPr>
          <w:rFonts w:ascii="Times New Roman" w:hAnsi="Times New Roman" w:cs="Times New Roman"/>
          <w:sz w:val="28"/>
          <w:szCs w:val="28"/>
        </w:rPr>
        <w:t>ых</w:t>
      </w:r>
      <w:r w:rsidRPr="00944E47">
        <w:rPr>
          <w:rFonts w:ascii="Times New Roman" w:hAnsi="Times New Roman" w:cs="Times New Roman"/>
          <w:sz w:val="28"/>
          <w:szCs w:val="28"/>
        </w:rPr>
        <w:t xml:space="preserve"> направлено государственное</w:t>
      </w:r>
      <w:r w:rsidR="00E87E0F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9354B" w:rsidRPr="00944E47" w:rsidRDefault="0099354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- р</w:t>
      </w:r>
      <w:r w:rsidR="00E5371F" w:rsidRPr="00944E47">
        <w:rPr>
          <w:rFonts w:ascii="Times New Roman" w:hAnsi="Times New Roman" w:cs="Times New Roman"/>
          <w:sz w:val="28"/>
          <w:szCs w:val="28"/>
        </w:rPr>
        <w:t xml:space="preserve">ост объемов розничной продажи алкогольной продукции на </w:t>
      </w:r>
      <w:r w:rsidRPr="00944E47">
        <w:rPr>
          <w:rFonts w:ascii="Times New Roman" w:hAnsi="Times New Roman" w:cs="Times New Roman"/>
          <w:sz w:val="28"/>
          <w:szCs w:val="28"/>
        </w:rPr>
        <w:t>территории Астраханской области;</w:t>
      </w:r>
    </w:p>
    <w:p w:rsidR="00E87E0F" w:rsidRPr="00944E47" w:rsidRDefault="0099354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- </w:t>
      </w:r>
      <w:r w:rsidR="00E5371F" w:rsidRPr="00944E47">
        <w:rPr>
          <w:rFonts w:ascii="Times New Roman" w:hAnsi="Times New Roman" w:cs="Times New Roman"/>
          <w:sz w:val="28"/>
          <w:szCs w:val="28"/>
        </w:rPr>
        <w:t>отрицательная динамика последствий потребления алкогольной продукции населением Астраханской</w:t>
      </w:r>
      <w:r w:rsidR="00F33D4A" w:rsidRPr="00944E47">
        <w:rPr>
          <w:rFonts w:ascii="Times New Roman" w:hAnsi="Times New Roman" w:cs="Times New Roman"/>
          <w:sz w:val="28"/>
          <w:szCs w:val="28"/>
        </w:rPr>
        <w:t xml:space="preserve"> </w:t>
      </w:r>
      <w:r w:rsidRPr="00944E47">
        <w:rPr>
          <w:rFonts w:ascii="Times New Roman" w:hAnsi="Times New Roman" w:cs="Times New Roman"/>
          <w:sz w:val="28"/>
          <w:szCs w:val="28"/>
        </w:rPr>
        <w:t>области.</w:t>
      </w:r>
    </w:p>
    <w:p w:rsidR="00E5371F" w:rsidRPr="00944E47" w:rsidRDefault="0099354B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1.6. </w:t>
      </w:r>
      <w:r w:rsidR="00E5371F" w:rsidRPr="00944E47">
        <w:rPr>
          <w:rFonts w:ascii="Times New Roman" w:hAnsi="Times New Roman" w:cs="Times New Roman"/>
          <w:sz w:val="28"/>
          <w:szCs w:val="28"/>
        </w:rPr>
        <w:t>Цели регулирования:</w:t>
      </w:r>
    </w:p>
    <w:p w:rsidR="007946CA" w:rsidRPr="00944E47" w:rsidRDefault="007946CA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- с</w:t>
      </w:r>
      <w:r w:rsidR="00E5371F" w:rsidRPr="00944E47">
        <w:rPr>
          <w:rFonts w:ascii="Times New Roman" w:hAnsi="Times New Roman" w:cs="Times New Roman"/>
          <w:sz w:val="28"/>
          <w:szCs w:val="28"/>
        </w:rPr>
        <w:t xml:space="preserve">нижение объемов потребления алкогольной продукции </w:t>
      </w:r>
      <w:r w:rsidRPr="00944E47">
        <w:rPr>
          <w:rFonts w:ascii="Times New Roman" w:hAnsi="Times New Roman" w:cs="Times New Roman"/>
          <w:sz w:val="28"/>
          <w:szCs w:val="28"/>
        </w:rPr>
        <w:t>населением Астраханской области;</w:t>
      </w:r>
    </w:p>
    <w:p w:rsidR="007946CA" w:rsidRPr="00944E47" w:rsidRDefault="007946CA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- </w:t>
      </w:r>
      <w:r w:rsidR="00E5371F" w:rsidRPr="00944E47">
        <w:rPr>
          <w:rFonts w:ascii="Times New Roman" w:hAnsi="Times New Roman" w:cs="Times New Roman"/>
          <w:sz w:val="28"/>
          <w:szCs w:val="28"/>
        </w:rPr>
        <w:t>защит</w:t>
      </w:r>
      <w:r w:rsidRPr="00944E47">
        <w:rPr>
          <w:rFonts w:ascii="Times New Roman" w:hAnsi="Times New Roman" w:cs="Times New Roman"/>
          <w:sz w:val="28"/>
          <w:szCs w:val="28"/>
        </w:rPr>
        <w:t>а</w:t>
      </w:r>
      <w:r w:rsidR="00E5371F" w:rsidRPr="00944E47">
        <w:rPr>
          <w:rFonts w:ascii="Times New Roman" w:hAnsi="Times New Roman" w:cs="Times New Roman"/>
          <w:sz w:val="28"/>
          <w:szCs w:val="28"/>
        </w:rPr>
        <w:t xml:space="preserve"> прав граждан, проживающих в многоквартирных домах, на тишину и отдых</w:t>
      </w:r>
      <w:r w:rsidRPr="00944E47">
        <w:rPr>
          <w:rFonts w:ascii="Times New Roman" w:hAnsi="Times New Roman" w:cs="Times New Roman"/>
          <w:sz w:val="28"/>
          <w:szCs w:val="28"/>
        </w:rPr>
        <w:t>;</w:t>
      </w:r>
    </w:p>
    <w:p w:rsidR="00E5371F" w:rsidRPr="00944E47" w:rsidRDefault="007946CA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- создание условий для </w:t>
      </w:r>
      <w:r w:rsidR="00E5371F" w:rsidRPr="00944E47">
        <w:rPr>
          <w:rFonts w:ascii="Times New Roman" w:hAnsi="Times New Roman" w:cs="Times New Roman"/>
          <w:sz w:val="28"/>
          <w:szCs w:val="28"/>
        </w:rPr>
        <w:t>обеспечени</w:t>
      </w:r>
      <w:r w:rsidRPr="00944E47">
        <w:rPr>
          <w:rFonts w:ascii="Times New Roman" w:hAnsi="Times New Roman" w:cs="Times New Roman"/>
          <w:sz w:val="28"/>
          <w:szCs w:val="28"/>
        </w:rPr>
        <w:t>я</w:t>
      </w:r>
      <w:r w:rsidR="00E5371F" w:rsidRPr="00944E47">
        <w:rPr>
          <w:rFonts w:ascii="Times New Roman" w:hAnsi="Times New Roman" w:cs="Times New Roman"/>
          <w:sz w:val="28"/>
          <w:szCs w:val="28"/>
        </w:rPr>
        <w:t xml:space="preserve"> общественного порядка.</w:t>
      </w:r>
    </w:p>
    <w:p w:rsidR="003F7BEE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1.7. Контактная информация исполнителя:</w:t>
      </w:r>
    </w:p>
    <w:p w:rsidR="003F7BEE" w:rsidRPr="00944E47" w:rsidRDefault="00C55FA5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Екименко Оксана Анатольевна</w:t>
      </w:r>
      <w:r w:rsidR="003F7BEE" w:rsidRPr="00944E47">
        <w:rPr>
          <w:rFonts w:ascii="Times New Roman" w:hAnsi="Times New Roman" w:cs="Times New Roman"/>
          <w:sz w:val="28"/>
          <w:szCs w:val="28"/>
        </w:rPr>
        <w:t>;</w:t>
      </w:r>
    </w:p>
    <w:p w:rsidR="00C55FA5" w:rsidRPr="00944E47" w:rsidRDefault="00C55FA5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>начальник отдела лицензирования министерства промышленности, торговли и энергетики Астраханской области;</w:t>
      </w:r>
    </w:p>
    <w:p w:rsidR="00C55FA5" w:rsidRPr="00944E47" w:rsidRDefault="003F7BEE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тел.: </w:t>
      </w:r>
      <w:r w:rsidR="00C55FA5" w:rsidRPr="00944E47">
        <w:rPr>
          <w:rFonts w:ascii="Times New Roman" w:hAnsi="Times New Roman" w:cs="Times New Roman"/>
          <w:sz w:val="28"/>
          <w:szCs w:val="28"/>
        </w:rPr>
        <w:t xml:space="preserve">8 (8512) 52-25-14 </w:t>
      </w:r>
    </w:p>
    <w:p w:rsidR="00C55FA5" w:rsidRPr="00944E47" w:rsidRDefault="00C55FA5" w:rsidP="00944E47">
      <w:pPr>
        <w:pStyle w:val="ConsPlusNonformat"/>
        <w:spacing w:line="24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E47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944E47">
        <w:rPr>
          <w:rFonts w:ascii="Times New Roman" w:hAnsi="Times New Roman" w:cs="Times New Roman"/>
          <w:sz w:val="28"/>
          <w:szCs w:val="28"/>
          <w:lang w:val="en-US"/>
        </w:rPr>
        <w:t>oekimenko</w:t>
      </w:r>
      <w:proofErr w:type="spellEnd"/>
      <w:r w:rsidRPr="00944E4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44E47">
        <w:rPr>
          <w:rFonts w:ascii="Times New Roman" w:hAnsi="Times New Roman" w:cs="Times New Roman"/>
          <w:sz w:val="28"/>
          <w:szCs w:val="28"/>
          <w:lang w:val="en-US"/>
        </w:rPr>
        <w:t>astrobl</w:t>
      </w:r>
      <w:proofErr w:type="spellEnd"/>
      <w:r w:rsidRPr="00944E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44E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243BC" w:rsidRDefault="00A24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62D2" w:rsidRDefault="002B62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243BC" w:rsidRDefault="00A24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A243BC" w:rsidSect="00BA7F4D">
          <w:headerReference w:type="default" r:id="rId8"/>
          <w:pgSz w:w="11906" w:h="16838"/>
          <w:pgMar w:top="1134" w:right="737" w:bottom="567" w:left="1701" w:header="709" w:footer="709" w:gutter="0"/>
          <w:cols w:space="708"/>
          <w:titlePg/>
          <w:docGrid w:linePitch="360"/>
        </w:sectPr>
      </w:pPr>
    </w:p>
    <w:p w:rsidR="00A243BC" w:rsidRPr="00E036AA" w:rsidRDefault="00A243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50478F" w:rsidP="0050478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F7BEE" w:rsidRPr="00E036AA">
        <w:rPr>
          <w:rFonts w:ascii="Times New Roman" w:hAnsi="Times New Roman" w:cs="Times New Roman"/>
          <w:sz w:val="28"/>
          <w:szCs w:val="28"/>
        </w:rPr>
        <w:t>Основные группы субъектов предпринимательской и иной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э</w:t>
      </w:r>
      <w:r w:rsidR="003F7BEE" w:rsidRPr="00E036AA">
        <w:rPr>
          <w:rFonts w:ascii="Times New Roman" w:hAnsi="Times New Roman" w:cs="Times New Roman"/>
          <w:sz w:val="28"/>
          <w:szCs w:val="28"/>
        </w:rPr>
        <w:t>кономической деятельности, иные заинтересованные лица,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включая исполнительные органы Астраханской области,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интересы которых затрагиваются регулированием,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ус</w:t>
      </w:r>
      <w:r w:rsidR="003F7BEE" w:rsidRPr="00E036AA">
        <w:rPr>
          <w:rFonts w:ascii="Times New Roman" w:hAnsi="Times New Roman" w:cs="Times New Roman"/>
          <w:sz w:val="28"/>
          <w:szCs w:val="28"/>
        </w:rPr>
        <w:t>тановленным нормативным правовым актом Астраханской области,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о</w:t>
      </w:r>
      <w:r w:rsidR="003F7BEE" w:rsidRPr="00E036AA">
        <w:rPr>
          <w:rFonts w:ascii="Times New Roman" w:hAnsi="Times New Roman" w:cs="Times New Roman"/>
          <w:sz w:val="28"/>
          <w:szCs w:val="28"/>
        </w:rPr>
        <w:t>ценка количества таких субъектов на день подготовки отчета об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оценке фактического воздействия нормативного правового акта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Астраханской области, изменение численности и состава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таких групп по сравнению со сведениями, представленными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разработчиком при проведении оценки регулирующего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воздействия</w:t>
      </w:r>
      <w:proofErr w:type="gramEnd"/>
      <w:r w:rsidR="003F7BEE" w:rsidRPr="00E036AA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</w:t>
      </w:r>
      <w:r w:rsidR="00314BAD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9305BC" w:rsidP="005047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="003F7BEE" w:rsidRPr="00E036AA">
        <w:rPr>
          <w:rFonts w:ascii="Times New Roman" w:hAnsi="Times New Roman" w:cs="Times New Roman"/>
          <w:sz w:val="28"/>
          <w:szCs w:val="28"/>
        </w:rPr>
        <w:t>1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8"/>
        <w:gridCol w:w="2835"/>
        <w:gridCol w:w="5811"/>
      </w:tblGrid>
      <w:tr w:rsidR="003F7BEE" w:rsidRPr="00E036AA" w:rsidTr="009B002A">
        <w:tc>
          <w:tcPr>
            <w:tcW w:w="6158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Группа заинтересованных лиц</w:t>
            </w:r>
          </w:p>
        </w:tc>
        <w:tc>
          <w:tcPr>
            <w:tcW w:w="2835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Данные о количестве заинтересованных лиц в настоящее время</w:t>
            </w:r>
          </w:p>
        </w:tc>
        <w:tc>
          <w:tcPr>
            <w:tcW w:w="5811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Данные об изменениях количества заинтересованных лиц в течение срока действия нормативного правового акта</w:t>
            </w:r>
          </w:p>
        </w:tc>
      </w:tr>
      <w:tr w:rsidR="003F7BEE" w:rsidRPr="00E036AA" w:rsidTr="009B002A">
        <w:tc>
          <w:tcPr>
            <w:tcW w:w="6158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7BEE" w:rsidRPr="00E036AA" w:rsidTr="009B002A">
        <w:tc>
          <w:tcPr>
            <w:tcW w:w="6158" w:type="dxa"/>
          </w:tcPr>
          <w:p w:rsidR="003F7BEE" w:rsidRPr="00E036AA" w:rsidRDefault="00A34684" w:rsidP="004A5E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розничную продажу алкогольной продукции</w:t>
            </w:r>
            <w:r w:rsidR="004A5EFA"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пива и пивных напитков, сидра, </w:t>
            </w:r>
            <w:proofErr w:type="spellStart"/>
            <w:r w:rsidR="004A5EFA" w:rsidRPr="00E036AA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="004A5EFA" w:rsidRPr="00E036AA">
              <w:rPr>
                <w:rFonts w:ascii="Times New Roman" w:hAnsi="Times New Roman" w:cs="Times New Roman"/>
                <w:sz w:val="24"/>
                <w:szCs w:val="24"/>
              </w:rPr>
              <w:t>, медовухи)</w:t>
            </w: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при оказании услуг общественного питания, в объектах общественного питания, расположенных в </w:t>
            </w:r>
            <w:bookmarkStart w:id="0" w:name="_GoBack"/>
            <w:bookmarkEnd w:id="0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домах и (или) на прилегающих к ним территориях</w:t>
            </w:r>
            <w:r w:rsidR="004A5EFA" w:rsidRPr="00E036AA">
              <w:rPr>
                <w:rFonts w:ascii="Times New Roman" w:hAnsi="Times New Roman" w:cs="Times New Roman"/>
                <w:sz w:val="24"/>
                <w:szCs w:val="24"/>
              </w:rPr>
              <w:t>, на основании лицензии</w:t>
            </w:r>
            <w:proofErr w:type="gramEnd"/>
          </w:p>
        </w:tc>
        <w:tc>
          <w:tcPr>
            <w:tcW w:w="2835" w:type="dxa"/>
          </w:tcPr>
          <w:p w:rsidR="003F7BEE" w:rsidRPr="00E036AA" w:rsidRDefault="004F3C26" w:rsidP="005047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05B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811" w:type="dxa"/>
          </w:tcPr>
          <w:p w:rsidR="003F7BEE" w:rsidRPr="0050478F" w:rsidRDefault="00FA7414" w:rsidP="00D62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8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, осуществляющи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розничную продажу алкогольной продукции (за исключением пива и пивных напитков, сидра, </w:t>
            </w:r>
            <w:proofErr w:type="spell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, медовухи) при оказании услуг общественного питания, в объектах общественного питания, расположенных в многоквартирных домах и (или) на прилегающих к ним территориях, на основании лицензии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D6228E">
              <w:rPr>
                <w:rFonts w:ascii="Times New Roman" w:hAnsi="Times New Roman" w:cs="Times New Roman"/>
                <w:sz w:val="24"/>
                <w:szCs w:val="24"/>
              </w:rPr>
              <w:t>25 единиц ***</w:t>
            </w:r>
          </w:p>
        </w:tc>
      </w:tr>
      <w:tr w:rsidR="003F7BEE" w:rsidRPr="00E036AA" w:rsidTr="009B002A">
        <w:tc>
          <w:tcPr>
            <w:tcW w:w="6158" w:type="dxa"/>
          </w:tcPr>
          <w:p w:rsidR="003F7BEE" w:rsidRPr="00E036AA" w:rsidRDefault="004A5EFA" w:rsidP="004A5E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предприниматели, осуществляющие розничную продажу пива и пивных напитков, сидра, </w:t>
            </w:r>
            <w:proofErr w:type="spell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, медовухи  при оказании услуг общественного питания, в объектах общественного питания, расположенных в многоквартирных домах и (или) на прилегающих к ним территориях</w:t>
            </w:r>
          </w:p>
        </w:tc>
        <w:tc>
          <w:tcPr>
            <w:tcW w:w="2835" w:type="dxa"/>
          </w:tcPr>
          <w:p w:rsidR="003F7BEE" w:rsidRPr="00E036AA" w:rsidRDefault="009305BC" w:rsidP="005047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58**</w:t>
            </w:r>
          </w:p>
        </w:tc>
        <w:tc>
          <w:tcPr>
            <w:tcW w:w="5811" w:type="dxa"/>
          </w:tcPr>
          <w:p w:rsidR="003F7BEE" w:rsidRPr="0050478F" w:rsidRDefault="0050478F" w:rsidP="00504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78F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3F7BEE" w:rsidRPr="00E036AA" w:rsidTr="009B002A">
        <w:tc>
          <w:tcPr>
            <w:tcW w:w="14804" w:type="dxa"/>
            <w:gridSpan w:val="3"/>
          </w:tcPr>
          <w:p w:rsidR="009305BC" w:rsidRPr="00ED7518" w:rsidRDefault="003F7BEE" w:rsidP="00ED75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05BC" w:rsidRPr="00ED7518">
              <w:rPr>
                <w:rFonts w:ascii="Times New Roman" w:hAnsi="Times New Roman" w:cs="Times New Roman"/>
                <w:sz w:val="24"/>
                <w:szCs w:val="24"/>
              </w:rPr>
              <w:t>сточники использованных данных:</w:t>
            </w:r>
          </w:p>
          <w:p w:rsidR="009305BC" w:rsidRPr="00ED7518" w:rsidRDefault="009305BC" w:rsidP="00ED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>* 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  <w:p w:rsidR="003F7BEE" w:rsidRPr="00E036AA" w:rsidRDefault="009305BC" w:rsidP="00ED75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** сведения, </w:t>
            </w:r>
            <w:r w:rsidR="00823ADC"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на основе информации </w:t>
            </w: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823ADC" w:rsidRPr="00ED75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51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</w:t>
            </w:r>
            <w:r w:rsidR="00823ADC"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518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823ADC" w:rsidRPr="00ED7518">
              <w:rPr>
                <w:rFonts w:ascii="Times New Roman" w:hAnsi="Times New Roman" w:cs="Times New Roman"/>
                <w:sz w:val="24"/>
                <w:szCs w:val="24"/>
              </w:rPr>
              <w:t xml:space="preserve"> о хозяйствующих субъектах, представивших уведомление о начале предоставления услуг общественного питания</w:t>
            </w:r>
          </w:p>
        </w:tc>
      </w:tr>
      <w:tr w:rsidR="00FA7414" w:rsidRPr="00E036AA" w:rsidTr="009B002A">
        <w:tc>
          <w:tcPr>
            <w:tcW w:w="14804" w:type="dxa"/>
            <w:gridSpan w:val="3"/>
          </w:tcPr>
          <w:p w:rsidR="00FA7414" w:rsidRPr="00D6228E" w:rsidRDefault="00FA7414" w:rsidP="00D62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28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*** </w:t>
            </w:r>
            <w:r w:rsidR="00D6228E" w:rsidRPr="00D6228E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объектов общественного питания не связано с введением ограничения площади зала обслуживания для объектов общественного питания, расположенных в многоквартирных домах и (или) на прилегающих к ним территориях</w:t>
            </w:r>
            <w:r w:rsidR="00D6228E">
              <w:rPr>
                <w:rFonts w:ascii="Times New Roman" w:hAnsi="Times New Roman" w:cs="Times New Roman"/>
                <w:sz w:val="24"/>
                <w:szCs w:val="24"/>
              </w:rPr>
              <w:t xml:space="preserve">. Сокращение числа объектов общественного объекта обусловлено ограничениями деятельности сферы услуг, в том числе предприятий общественного питания, в период пандемии </w:t>
            </w:r>
            <w:r w:rsidR="00D62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="00D6228E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</w:tr>
    </w:tbl>
    <w:p w:rsidR="003F7BEE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A34" w:rsidRDefault="00F46A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A34" w:rsidRDefault="00F46A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6A34" w:rsidRDefault="00F46A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46A34" w:rsidSect="009B00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7BEE" w:rsidRPr="00E036AA" w:rsidRDefault="003F7BEE" w:rsidP="00F46A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54339" w:rsidRPr="00E036AA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Изменение расходов и доходов бюджета Астраханской области</w:t>
      </w:r>
      <w:r w:rsidR="00254339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E036AA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E036AA">
        <w:rPr>
          <w:rFonts w:ascii="Times New Roman" w:hAnsi="Times New Roman" w:cs="Times New Roman"/>
          <w:sz w:val="28"/>
          <w:szCs w:val="28"/>
        </w:rPr>
        <w:t xml:space="preserve"> предусмотренных нормативным правовым актом</w:t>
      </w:r>
      <w:r w:rsidR="00254339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Астраханской области функций, полномочий, обязанностей</w:t>
      </w:r>
      <w:r w:rsidR="00254339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и прав исполнительных органов Астраханской области</w:t>
      </w:r>
      <w:r w:rsidR="00254339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и органов местного самоуправления муниципальных</w:t>
      </w:r>
      <w:r w:rsidR="00254339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образований Астраханской области</w:t>
      </w:r>
    </w:p>
    <w:p w:rsidR="003F7BEE" w:rsidRPr="00E036AA" w:rsidRDefault="003F7BEE" w:rsidP="00F46A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CD471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D0D50">
        <w:rPr>
          <w:rFonts w:ascii="Times New Roman" w:hAnsi="Times New Roman" w:cs="Times New Roman"/>
          <w:sz w:val="28"/>
          <w:szCs w:val="28"/>
        </w:rPr>
        <w:t>№ </w:t>
      </w:r>
      <w:r w:rsidRPr="00E036AA">
        <w:rPr>
          <w:rFonts w:ascii="Times New Roman" w:hAnsi="Times New Roman" w:cs="Times New Roman"/>
          <w:sz w:val="28"/>
          <w:szCs w:val="28"/>
        </w:rPr>
        <w:t>2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6095"/>
        <w:gridCol w:w="4820"/>
      </w:tblGrid>
      <w:tr w:rsidR="003F7BEE" w:rsidRPr="00E036AA" w:rsidTr="00F46A34">
        <w:tc>
          <w:tcPr>
            <w:tcW w:w="4173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Реализация функций, полномочий, обязанностей и прав</w:t>
            </w:r>
          </w:p>
        </w:tc>
        <w:tc>
          <w:tcPr>
            <w:tcW w:w="6095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Описание расходов и доходов бюджета Астраханской области (местных бюджетов)</w:t>
            </w:r>
          </w:p>
        </w:tc>
        <w:tc>
          <w:tcPr>
            <w:tcW w:w="4820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Оценка расходов и доходов бюджета Астраханской области (местных бюджетов), тыс. рублей</w:t>
            </w:r>
          </w:p>
        </w:tc>
      </w:tr>
      <w:tr w:rsidR="003F7BEE" w:rsidRPr="00E036AA" w:rsidTr="00F46A34">
        <w:tc>
          <w:tcPr>
            <w:tcW w:w="15088" w:type="dxa"/>
            <w:gridSpan w:val="3"/>
          </w:tcPr>
          <w:p w:rsidR="003F7BEE" w:rsidRPr="00E036AA" w:rsidRDefault="003F7BEE" w:rsidP="00CD4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Астраханской области, исполняющего функцию (предоставляющего услугу)</w:t>
            </w:r>
            <w:r w:rsidR="00CD47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716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торговли и энергетики Астраханской области</w:t>
            </w:r>
          </w:p>
        </w:tc>
      </w:tr>
      <w:tr w:rsidR="003F7BEE" w:rsidRPr="00E036AA" w:rsidTr="00F46A34">
        <w:tc>
          <w:tcPr>
            <w:tcW w:w="4173" w:type="dxa"/>
            <w:vMerge w:val="restart"/>
          </w:tcPr>
          <w:p w:rsidR="003F7BEE" w:rsidRPr="00E036AA" w:rsidRDefault="00CD4716" w:rsidP="00624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соблюдения организациями, обратившимися в министерство промышленности, торговли и энергетики Астраханской области, для получения лицензии на розничную продажу алкогольной продукции при оказании услуг общественного питания</w:t>
            </w:r>
          </w:p>
        </w:tc>
        <w:tc>
          <w:tcPr>
            <w:tcW w:w="6095" w:type="dxa"/>
          </w:tcPr>
          <w:p w:rsidR="003F7BEE" w:rsidRPr="00E036AA" w:rsidRDefault="00CD4716" w:rsidP="00624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3F7BEE"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7BEE" w:rsidRPr="00E036A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7BEE"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для реализации полномочий министерства промышленности, торговли и энергетики Астраханской области в связи с принятием нормативного правового акта Астраханской области не предусмотрены</w:t>
            </w:r>
          </w:p>
        </w:tc>
        <w:tc>
          <w:tcPr>
            <w:tcW w:w="4820" w:type="dxa"/>
          </w:tcPr>
          <w:p w:rsidR="003F7BEE" w:rsidRPr="00E036AA" w:rsidRDefault="00CD4716" w:rsidP="006249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="00624941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финансирования министерства промышленности, торговли и энергетики Астраханской области</w:t>
            </w:r>
          </w:p>
        </w:tc>
      </w:tr>
      <w:tr w:rsidR="003F7BEE" w:rsidRPr="00E036AA" w:rsidTr="00F46A34">
        <w:tc>
          <w:tcPr>
            <w:tcW w:w="4173" w:type="dxa"/>
            <w:vMerge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F7BEE" w:rsidRPr="00E036AA" w:rsidRDefault="00624941" w:rsidP="00756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  <w:r w:rsidR="00CD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4716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7BEE"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71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4820" w:type="dxa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 w:rsidP="00624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Итого расходы по (функции):</w:t>
            </w:r>
          </w:p>
        </w:tc>
        <w:tc>
          <w:tcPr>
            <w:tcW w:w="4820" w:type="dxa"/>
          </w:tcPr>
          <w:p w:rsidR="003F7BEE" w:rsidRPr="00E036AA" w:rsidRDefault="00624941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 w:rsidP="00624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Итого доходы по (функции</w:t>
            </w:r>
            <w:proofErr w:type="gram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20" w:type="dxa"/>
          </w:tcPr>
          <w:p w:rsidR="003F7BEE" w:rsidRPr="00E036AA" w:rsidRDefault="00624941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Итого расходы в год по уровням бюджетной системы:</w:t>
            </w:r>
          </w:p>
        </w:tc>
        <w:tc>
          <w:tcPr>
            <w:tcW w:w="4820" w:type="dxa"/>
          </w:tcPr>
          <w:p w:rsidR="003F7BEE" w:rsidRPr="00E036AA" w:rsidRDefault="00624941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 бюджет Астраханской области</w:t>
            </w:r>
          </w:p>
        </w:tc>
        <w:tc>
          <w:tcPr>
            <w:tcW w:w="4820" w:type="dxa"/>
          </w:tcPr>
          <w:p w:rsidR="003F7BEE" w:rsidRPr="00E036AA" w:rsidRDefault="00F46A34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4820" w:type="dxa"/>
          </w:tcPr>
          <w:p w:rsidR="003F7BEE" w:rsidRPr="00E036AA" w:rsidRDefault="00F46A34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Итого доходы в год по уровням бюджетной системы:</w:t>
            </w:r>
          </w:p>
        </w:tc>
        <w:tc>
          <w:tcPr>
            <w:tcW w:w="4820" w:type="dxa"/>
          </w:tcPr>
          <w:p w:rsidR="003F7BEE" w:rsidRPr="00E036AA" w:rsidRDefault="00F46A34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бюджет Астраханской области</w:t>
            </w:r>
          </w:p>
        </w:tc>
        <w:tc>
          <w:tcPr>
            <w:tcW w:w="4820" w:type="dxa"/>
          </w:tcPr>
          <w:p w:rsidR="003F7BEE" w:rsidRPr="00E036AA" w:rsidRDefault="00F46A34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0268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- местный бюджет</w:t>
            </w:r>
          </w:p>
        </w:tc>
        <w:tc>
          <w:tcPr>
            <w:tcW w:w="4820" w:type="dxa"/>
          </w:tcPr>
          <w:p w:rsidR="003F7BEE" w:rsidRPr="00E036AA" w:rsidRDefault="00F46A34" w:rsidP="00F4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7BEE" w:rsidRPr="00E036AA" w:rsidTr="00F46A34">
        <w:tc>
          <w:tcPr>
            <w:tcW w:w="15088" w:type="dxa"/>
            <w:gridSpan w:val="3"/>
          </w:tcPr>
          <w:p w:rsidR="003F7BEE" w:rsidRPr="00E036AA" w:rsidRDefault="003F7BEE" w:rsidP="00FD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3.1. Иные сведения о расходах и доходах бюджета Астраханской области (местных бюджетов): </w:t>
            </w:r>
            <w:r w:rsidR="00FD3141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F7BEE" w:rsidRPr="00E036AA" w:rsidTr="00F46A34">
        <w:tc>
          <w:tcPr>
            <w:tcW w:w="15088" w:type="dxa"/>
            <w:gridSpan w:val="3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3.2. Источники использованных данных: ________________________________</w:t>
            </w:r>
          </w:p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(место для описания</w:t>
            </w:r>
            <w:r w:rsidR="00A86E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F7BEE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3A5" w:rsidRDefault="006963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963A5" w:rsidSect="009B00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7BEE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lastRenderedPageBreak/>
        <w:t>4. Оценка фактических расходов и доходов субъектов</w:t>
      </w:r>
      <w:r w:rsidR="00F4750B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</w:t>
      </w:r>
      <w:r w:rsidR="00F4750B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связанных с необходимостью соблюдения установленных нормативным</w:t>
      </w:r>
      <w:r w:rsidR="00F4750B" w:rsidRPr="00E036AA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правовым актом Астраханской области обязанностей или ограничений</w:t>
      </w:r>
    </w:p>
    <w:p w:rsidR="003F7BEE" w:rsidRDefault="004D3DA9" w:rsidP="004D3DA9">
      <w:pPr>
        <w:pStyle w:val="ConsPlusNonformat"/>
        <w:ind w:left="127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</w:t>
      </w:r>
      <w:r w:rsidR="003F7BEE" w:rsidRPr="00E036AA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F51BFD">
        <w:rPr>
          <w:rFonts w:ascii="Times New Roman" w:hAnsi="Times New Roman" w:cs="Times New Roman"/>
          <w:sz w:val="28"/>
          <w:szCs w:val="28"/>
        </w:rPr>
        <w:t>№ </w:t>
      </w:r>
      <w:r w:rsidR="003F7BEE" w:rsidRPr="00E036AA">
        <w:rPr>
          <w:rFonts w:ascii="Times New Roman" w:hAnsi="Times New Roman" w:cs="Times New Roman"/>
          <w:sz w:val="28"/>
          <w:szCs w:val="28"/>
        </w:rPr>
        <w:t>3</w:t>
      </w:r>
    </w:p>
    <w:p w:rsidR="00F51BFD" w:rsidRPr="00E036AA" w:rsidRDefault="00F51BFD" w:rsidP="004D3DA9">
      <w:pPr>
        <w:pStyle w:val="ConsPlusNonformat"/>
        <w:ind w:left="127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5529"/>
        <w:gridCol w:w="2268"/>
        <w:gridCol w:w="1842"/>
        <w:gridCol w:w="1843"/>
      </w:tblGrid>
      <w:tr w:rsidR="003F7BEE" w:rsidRPr="00E036AA" w:rsidTr="002A6D8B">
        <w:tc>
          <w:tcPr>
            <w:tcW w:w="3464" w:type="dxa"/>
            <w:vMerge w:val="restart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Описание установленных обязанностей или ограничений, а также преимуществ и иных выгод</w:t>
            </w:r>
          </w:p>
        </w:tc>
        <w:tc>
          <w:tcPr>
            <w:tcW w:w="5529" w:type="dxa"/>
            <w:vMerge w:val="restart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иной экономической деятельности</w:t>
            </w:r>
          </w:p>
        </w:tc>
        <w:tc>
          <w:tcPr>
            <w:tcW w:w="2268" w:type="dxa"/>
            <w:vMerge w:val="restart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 и доходов</w:t>
            </w:r>
          </w:p>
        </w:tc>
        <w:tc>
          <w:tcPr>
            <w:tcW w:w="3685" w:type="dxa"/>
            <w:gridSpan w:val="2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оценка, тыс. рублей</w:t>
            </w:r>
          </w:p>
        </w:tc>
      </w:tr>
      <w:tr w:rsidR="003F7BEE" w:rsidRPr="00E036AA" w:rsidTr="002A6D8B">
        <w:tc>
          <w:tcPr>
            <w:tcW w:w="3464" w:type="dxa"/>
            <w:vMerge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F7BEE" w:rsidRPr="00D403B8" w:rsidRDefault="003F7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03B8">
              <w:rPr>
                <w:rFonts w:ascii="Times New Roman" w:hAnsi="Times New Roman" w:cs="Times New Roman"/>
              </w:rPr>
              <w:t>единовременные (указать время возникновения)</w:t>
            </w:r>
          </w:p>
        </w:tc>
        <w:tc>
          <w:tcPr>
            <w:tcW w:w="1843" w:type="dxa"/>
            <w:vAlign w:val="center"/>
          </w:tcPr>
          <w:p w:rsidR="003F7BEE" w:rsidRPr="005968F7" w:rsidRDefault="003F7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68F7">
              <w:rPr>
                <w:rFonts w:ascii="Times New Roman" w:hAnsi="Times New Roman" w:cs="Times New Roman"/>
              </w:rPr>
              <w:t>периодические (указать время возникновения)</w:t>
            </w:r>
          </w:p>
        </w:tc>
      </w:tr>
      <w:tr w:rsidR="003F7BEE" w:rsidRPr="00E036AA" w:rsidTr="00064B76">
        <w:tc>
          <w:tcPr>
            <w:tcW w:w="14946" w:type="dxa"/>
            <w:gridSpan w:val="5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4D3DA9" w:rsidRPr="00E036AA" w:rsidTr="002A6D8B">
        <w:trPr>
          <w:trHeight w:val="4992"/>
        </w:trPr>
        <w:tc>
          <w:tcPr>
            <w:tcW w:w="3464" w:type="dxa"/>
          </w:tcPr>
          <w:p w:rsidR="004D3DA9" w:rsidRDefault="00D403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Обязанность или ограничение</w:t>
            </w:r>
            <w:r w:rsidR="004D3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3DA9" w:rsidRPr="00E036AA" w:rsidRDefault="004D3DA9" w:rsidP="006963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зал обслуживания посетителей общей площадью менее 25 квадратных метров</w:t>
            </w:r>
          </w:p>
        </w:tc>
        <w:tc>
          <w:tcPr>
            <w:tcW w:w="5529" w:type="dxa"/>
          </w:tcPr>
          <w:p w:rsidR="004D3DA9" w:rsidRDefault="004D3DA9" w:rsidP="002B0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экономической деятельности №1:</w:t>
            </w:r>
          </w:p>
          <w:p w:rsidR="004D3DA9" w:rsidRDefault="004D3DA9" w:rsidP="002B0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осуществляющие розничную продажу алкогольной продукции (за исключением пива и пивных напитков, сидра, </w:t>
            </w:r>
            <w:proofErr w:type="spell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, медовухи) при оказании услуг общественного питания, в объектах общественного питания, расположенных в многоквартирных домах и (или) на прилегающих к ним территориях, на основании лицензии</w:t>
            </w:r>
            <w:proofErr w:type="gramEnd"/>
          </w:p>
          <w:p w:rsidR="002B03EA" w:rsidRDefault="002B03EA" w:rsidP="002B0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DA9" w:rsidRDefault="004D3DA9" w:rsidP="002B0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экономической деятельности №2:</w:t>
            </w:r>
          </w:p>
          <w:p w:rsidR="004D3DA9" w:rsidRPr="00E036AA" w:rsidRDefault="004D3DA9" w:rsidP="002B03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индивидуальные предприниматели, осуществляющие розничную продажу пива и пивных напитков, сидра, </w:t>
            </w:r>
            <w:proofErr w:type="spellStart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E036AA">
              <w:rPr>
                <w:rFonts w:ascii="Times New Roman" w:hAnsi="Times New Roman" w:cs="Times New Roman"/>
                <w:sz w:val="24"/>
                <w:szCs w:val="24"/>
              </w:rPr>
              <w:t>, медовухи  при оказании услуг общественного питания, в объектах общественного питания, расположенных в многоквартирных домах и (или) на прилегающих к ним территориях</w:t>
            </w:r>
          </w:p>
        </w:tc>
        <w:tc>
          <w:tcPr>
            <w:tcW w:w="2268" w:type="dxa"/>
          </w:tcPr>
          <w:p w:rsidR="004D3DA9" w:rsidRDefault="004D3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расходов:</w:t>
            </w:r>
          </w:p>
          <w:p w:rsidR="004D3DA9" w:rsidRPr="00E036AA" w:rsidRDefault="004D3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 на оплату аренды дополнительной площади</w:t>
            </w:r>
            <w:r w:rsidR="00F30A6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изменений условий ранее заключенного договора аренды</w:t>
            </w:r>
          </w:p>
          <w:p w:rsidR="004D3DA9" w:rsidRPr="00E036AA" w:rsidRDefault="004D3DA9" w:rsidP="00436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3DA9" w:rsidRPr="00E036AA" w:rsidRDefault="00064B76" w:rsidP="00450D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D3DA9" w:rsidRPr="00E036AA" w:rsidRDefault="0006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ежемесячные платежи в сумме менее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3F7BEE" w:rsidRPr="00E036AA" w:rsidTr="00064B76">
        <w:tc>
          <w:tcPr>
            <w:tcW w:w="14946" w:type="dxa"/>
            <w:gridSpan w:val="5"/>
          </w:tcPr>
          <w:p w:rsidR="00064B76" w:rsidRPr="00E036AA" w:rsidRDefault="003F7BEE" w:rsidP="00064B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6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И</w:t>
            </w:r>
            <w:r w:rsidR="00064B76">
              <w:rPr>
                <w:rFonts w:ascii="Times New Roman" w:hAnsi="Times New Roman" w:cs="Times New Roman"/>
                <w:sz w:val="24"/>
                <w:szCs w:val="24"/>
              </w:rPr>
              <w:t>сточники использованных данных: рассчитано по данным о размере арендной платы, указанным в договорах аренды, представленных для получения лицензий организациями, осуществляющими розничную продажу алкогольной продукции при оказании услуг общественного питания</w:t>
            </w:r>
          </w:p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BEE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63A5" w:rsidRDefault="006963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963A5" w:rsidSect="006963A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7BEE" w:rsidRPr="00E036AA" w:rsidRDefault="003F7BEE" w:rsidP="00F51B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lastRenderedPageBreak/>
        <w:t>5. Оценка фактических положительных и отрицательных</w:t>
      </w:r>
      <w:r w:rsidR="00CE6897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последствий установленного регулирования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F51BFD" w:rsidP="00F51BF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 </w:t>
      </w:r>
      <w:r w:rsidR="003F7BEE" w:rsidRPr="00E036AA">
        <w:rPr>
          <w:rFonts w:ascii="Times New Roman" w:hAnsi="Times New Roman" w:cs="Times New Roman"/>
          <w:sz w:val="28"/>
          <w:szCs w:val="28"/>
        </w:rPr>
        <w:t>4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5103"/>
        <w:gridCol w:w="3544"/>
        <w:gridCol w:w="2976"/>
      </w:tblGrid>
      <w:tr w:rsidR="003F7BEE" w:rsidRPr="00583F70" w:rsidTr="00583F70">
        <w:tc>
          <w:tcPr>
            <w:tcW w:w="3181" w:type="dxa"/>
            <w:vAlign w:val="center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отрицательных последствий установленного регулирования, группы заинтересованных лиц, на которых распространяются указанные последствия</w:t>
            </w:r>
          </w:p>
        </w:tc>
        <w:tc>
          <w:tcPr>
            <w:tcW w:w="5103" w:type="dxa"/>
            <w:vAlign w:val="center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Оценка отрицательных последствий</w:t>
            </w:r>
          </w:p>
        </w:tc>
        <w:tc>
          <w:tcPr>
            <w:tcW w:w="3544" w:type="dxa"/>
            <w:vAlign w:val="center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положительных последствий установленного регулирования, группы заинтересованных лиц, на которых распространяются указанные последствия</w:t>
            </w:r>
          </w:p>
        </w:tc>
        <w:tc>
          <w:tcPr>
            <w:tcW w:w="2976" w:type="dxa"/>
            <w:vAlign w:val="center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Оценка положительных последствий</w:t>
            </w:r>
          </w:p>
        </w:tc>
      </w:tr>
      <w:tr w:rsidR="003F7BEE" w:rsidRPr="00583F70" w:rsidTr="00583F70">
        <w:tc>
          <w:tcPr>
            <w:tcW w:w="3181" w:type="dxa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3F7BEE" w:rsidRPr="00583F70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7BEE" w:rsidRPr="00583F70" w:rsidTr="00583F70">
        <w:tc>
          <w:tcPr>
            <w:tcW w:w="3181" w:type="dxa"/>
          </w:tcPr>
          <w:p w:rsidR="005A566B" w:rsidRPr="00583F70" w:rsidRDefault="003F7BEE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Последствие 1 (ежегодное / </w:t>
            </w:r>
            <w:r w:rsidRPr="00583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единовременное</w:t>
            </w: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7414" w:rsidRPr="00583F70" w:rsidRDefault="00FA7414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- прекращение деятельности 1 организацией, осуществляющей розничную продажу алкогольной продукции при оказании услуг общественного питания в объекте общественного питания, </w:t>
            </w:r>
            <w:r w:rsidR="00842C7F" w:rsidRPr="00583F70">
              <w:rPr>
                <w:rFonts w:ascii="Times New Roman" w:hAnsi="Times New Roman" w:cs="Times New Roman"/>
                <w:sz w:val="24"/>
                <w:szCs w:val="24"/>
              </w:rPr>
              <w:t>расположенно</w:t>
            </w:r>
            <w:r w:rsidR="007D3ADA" w:rsidRPr="00583F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42C7F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многоквартирном доме, </w:t>
            </w: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имеюще</w:t>
            </w:r>
            <w:r w:rsidR="007D3ADA" w:rsidRPr="00583F7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зала обслуживания посетителей менее 25 </w:t>
            </w:r>
            <w:proofErr w:type="spellStart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5522F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(потеря организацией прибыли, сокращение рабочих мест)</w:t>
            </w:r>
          </w:p>
        </w:tc>
        <w:tc>
          <w:tcPr>
            <w:tcW w:w="5103" w:type="dxa"/>
          </w:tcPr>
          <w:p w:rsidR="003F7BEE" w:rsidRPr="00583F70" w:rsidRDefault="00FA7414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Незначительные отрицательные последствия.</w:t>
            </w:r>
          </w:p>
          <w:p w:rsidR="00FA7414" w:rsidRPr="00583F70" w:rsidRDefault="00FA7414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В целом последствия для организаций и индивидуальных предпринимателей, осуществляющих розничную продажу алкогольной продукции (в том числе пива и пивных напитков) не выявлены.</w:t>
            </w:r>
          </w:p>
          <w:p w:rsidR="00842C7F" w:rsidRPr="00583F70" w:rsidRDefault="007D3ADA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организаций, осуществляющих розничную продажу алкогольной продукции (за исключением пива и пивных напитков, сидра, </w:t>
            </w:r>
            <w:proofErr w:type="spellStart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пуаре</w:t>
            </w:r>
            <w:proofErr w:type="spellEnd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>, медовухи) при оказании услуг общественного питания, в объектах общественного питания, расположенных в многоквартирных домах и (или) на прилегающих к ним территориях, на основании лицензии на 25 единиц (в 2020 году – 65 объектов, на начало 2025 года – 40 единиц) не связано с введением ограничения площади</w:t>
            </w:r>
            <w:proofErr w:type="gramEnd"/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зала обслуживания посетителей. Основной </w:t>
            </w:r>
            <w:r w:rsidRPr="00583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причиной прекращения деятельности в указанных объектах являются ограничения работы объектов общественного питания, введенные в период пандемии </w:t>
            </w:r>
            <w:r w:rsidRPr="00583F70">
              <w:rPr>
                <w:rFonts w:ascii="Times New Roman" w:hAnsi="Times New Roman" w:cs="Times New Roman"/>
                <w:color w:val="1A1A1A"/>
                <w:spacing w:val="-6"/>
                <w:sz w:val="24"/>
                <w:szCs w:val="24"/>
                <w:shd w:val="clear" w:color="auto" w:fill="FFFFFF"/>
              </w:rPr>
              <w:t>COVID-19.</w:t>
            </w:r>
          </w:p>
        </w:tc>
        <w:tc>
          <w:tcPr>
            <w:tcW w:w="3544" w:type="dxa"/>
          </w:tcPr>
          <w:p w:rsidR="003F7BEE" w:rsidRPr="00583F70" w:rsidRDefault="003F7BEE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Последствие 1 (</w:t>
            </w:r>
            <w:r w:rsidRPr="00583F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ежегодное</w:t>
            </w:r>
            <w:r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/ единовременное)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8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3F8" w:rsidRPr="00583F70" w:rsidRDefault="00284DEB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граничение деятельности объектов общественного питания, расположенных в многоквартирных домах</w:t>
            </w:r>
            <w:r w:rsidR="00522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823" w:rsidRPr="00583F70">
              <w:rPr>
                <w:rFonts w:ascii="Times New Roman" w:hAnsi="Times New Roman" w:cs="Times New Roman"/>
                <w:sz w:val="24"/>
                <w:szCs w:val="24"/>
              </w:rPr>
              <w:t>и (или) на прилегающих к ним территориях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, имеющих площадь зала обслуживания посетителей менее 25 </w:t>
            </w:r>
            <w:proofErr w:type="spellStart"/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2823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как  вероятность розничной продажи алкогольной </w:t>
            </w:r>
            <w:r w:rsidR="001651F7" w:rsidRPr="00583F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43F8" w:rsidRPr="00583F70">
              <w:rPr>
                <w:rFonts w:ascii="Times New Roman" w:hAnsi="Times New Roman" w:cs="Times New Roman"/>
                <w:sz w:val="24"/>
                <w:szCs w:val="24"/>
              </w:rPr>
              <w:t>родукции на вынос</w:t>
            </w:r>
            <w:r w:rsidR="001651F7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в ночное время </w:t>
            </w:r>
            <w:r w:rsidR="00522823">
              <w:rPr>
                <w:rFonts w:ascii="Times New Roman" w:hAnsi="Times New Roman" w:cs="Times New Roman"/>
                <w:sz w:val="24"/>
                <w:szCs w:val="24"/>
              </w:rPr>
              <w:t xml:space="preserve">в указанных объектах </w:t>
            </w:r>
            <w:r w:rsidR="001651F7" w:rsidRPr="00583F70">
              <w:rPr>
                <w:rFonts w:ascii="Times New Roman" w:hAnsi="Times New Roman" w:cs="Times New Roman"/>
                <w:sz w:val="24"/>
                <w:szCs w:val="24"/>
              </w:rPr>
              <w:t>выше, чем в объектах, имеющих б</w:t>
            </w:r>
            <w:r w:rsidR="001651F7" w:rsidRPr="00583F7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1651F7" w:rsidRPr="00583F70">
              <w:rPr>
                <w:rFonts w:ascii="Times New Roman" w:hAnsi="Times New Roman" w:cs="Times New Roman"/>
                <w:sz w:val="24"/>
                <w:szCs w:val="24"/>
              </w:rPr>
              <w:t>льшую площадь зала обслуживания посетителей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3F8" w:rsidRPr="00583F70" w:rsidRDefault="007743F8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22823" w:rsidRDefault="00522823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продажа алкогольной продукции при оказании услуг общественного питания </w:t>
            </w:r>
            <w:r w:rsidR="00D86143">
              <w:rPr>
                <w:rFonts w:ascii="Times New Roman" w:hAnsi="Times New Roman" w:cs="Times New Roman"/>
                <w:sz w:val="24"/>
                <w:szCs w:val="24"/>
              </w:rPr>
              <w:t xml:space="preserve">в лицензированных </w:t>
            </w:r>
            <w:r w:rsidR="00D86143" w:rsidRPr="00583F70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D8614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D86143" w:rsidRPr="00583F7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питания, расположенных в многоквартирных домах</w:t>
            </w:r>
            <w:r w:rsidR="00D86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143" w:rsidRPr="00583F70">
              <w:rPr>
                <w:rFonts w:ascii="Times New Roman" w:hAnsi="Times New Roman" w:cs="Times New Roman"/>
                <w:sz w:val="24"/>
                <w:szCs w:val="24"/>
              </w:rPr>
              <w:t>и (или) на прилегающих к ним территориях</w:t>
            </w:r>
            <w:r w:rsidR="00D86143">
              <w:rPr>
                <w:rFonts w:ascii="Times New Roman" w:hAnsi="Times New Roman" w:cs="Times New Roman"/>
                <w:sz w:val="24"/>
                <w:szCs w:val="24"/>
              </w:rPr>
              <w:t>, на территории Астраханской области не осуществляется.</w:t>
            </w:r>
          </w:p>
          <w:p w:rsidR="003F7BEE" w:rsidRPr="00583F70" w:rsidRDefault="00D86143" w:rsidP="00583F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динамики объемов реализации алкогольной продукции на территории Астраханской области положительные последствия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незначительные.</w:t>
            </w:r>
          </w:p>
        </w:tc>
      </w:tr>
      <w:tr w:rsidR="003F7BEE" w:rsidRPr="00583F70" w:rsidTr="00CE6897">
        <w:tc>
          <w:tcPr>
            <w:tcW w:w="14804" w:type="dxa"/>
            <w:gridSpan w:val="4"/>
          </w:tcPr>
          <w:p w:rsidR="003F7BEE" w:rsidRPr="00583F70" w:rsidRDefault="003F7BEE" w:rsidP="00583F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3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 Источники использованных данных: </w:t>
            </w:r>
            <w:r w:rsidR="00583F70" w:rsidRPr="00ED7518">
              <w:rPr>
                <w:rFonts w:ascii="Times New Roman" w:hAnsi="Times New Roman" w:cs="Times New Roman"/>
                <w:sz w:val="24"/>
                <w:szCs w:val="24"/>
              </w:rPr>
              <w:t>сведения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</w:t>
            </w:r>
          </w:p>
        </w:tc>
      </w:tr>
    </w:tbl>
    <w:p w:rsidR="00CE6897" w:rsidRDefault="00CE68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E6897" w:rsidSect="00CE689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F7BEE" w:rsidRPr="00E036AA" w:rsidRDefault="00A932CC" w:rsidP="00A932C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3F7BEE" w:rsidRPr="00E036AA">
        <w:rPr>
          <w:rFonts w:ascii="Times New Roman" w:hAnsi="Times New Roman" w:cs="Times New Roman"/>
          <w:sz w:val="28"/>
          <w:szCs w:val="28"/>
        </w:rPr>
        <w:t xml:space="preserve">Сведения о реализации </w:t>
      </w:r>
      <w:proofErr w:type="gramStart"/>
      <w:r w:rsidR="003F7BEE" w:rsidRPr="00E036AA">
        <w:rPr>
          <w:rFonts w:ascii="Times New Roman" w:hAnsi="Times New Roman" w:cs="Times New Roman"/>
          <w:sz w:val="28"/>
          <w:szCs w:val="28"/>
        </w:rPr>
        <w:t>методов контроля эффективности</w:t>
      </w:r>
      <w:r w:rsidR="00A243BC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достижения целей</w:t>
      </w:r>
      <w:proofErr w:type="gramEnd"/>
      <w:r w:rsidR="003F7BEE" w:rsidRPr="00E036AA">
        <w:rPr>
          <w:rFonts w:ascii="Times New Roman" w:hAnsi="Times New Roman" w:cs="Times New Roman"/>
          <w:sz w:val="28"/>
          <w:szCs w:val="28"/>
        </w:rPr>
        <w:t xml:space="preserve"> регулирования, установленных нормативным</w:t>
      </w:r>
      <w:r w:rsidR="00A243BC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правовым актом Астраханской области, а также организационно-технических,</w:t>
      </w:r>
      <w:r w:rsidR="00A243BC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методологических, информационных и иных мероприятий с указанием</w:t>
      </w:r>
      <w:r w:rsidR="00A243BC">
        <w:rPr>
          <w:rFonts w:ascii="Times New Roman" w:hAnsi="Times New Roman" w:cs="Times New Roman"/>
          <w:sz w:val="28"/>
          <w:szCs w:val="28"/>
        </w:rPr>
        <w:t xml:space="preserve"> </w:t>
      </w:r>
      <w:r w:rsidR="003F7BEE" w:rsidRPr="00E036AA">
        <w:rPr>
          <w:rFonts w:ascii="Times New Roman" w:hAnsi="Times New Roman" w:cs="Times New Roman"/>
          <w:sz w:val="28"/>
          <w:szCs w:val="28"/>
        </w:rPr>
        <w:t>соответствующих расходов бюджета Астраханской области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A932C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932CC">
        <w:rPr>
          <w:rFonts w:ascii="Times New Roman" w:hAnsi="Times New Roman" w:cs="Times New Roman"/>
          <w:sz w:val="28"/>
          <w:szCs w:val="28"/>
        </w:rPr>
        <w:t>№ </w:t>
      </w:r>
      <w:r w:rsidRPr="00E036AA">
        <w:rPr>
          <w:rFonts w:ascii="Times New Roman" w:hAnsi="Times New Roman" w:cs="Times New Roman"/>
          <w:sz w:val="28"/>
          <w:szCs w:val="28"/>
        </w:rPr>
        <w:t>5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1"/>
        <w:gridCol w:w="2835"/>
      </w:tblGrid>
      <w:tr w:rsidR="003F7BEE" w:rsidRPr="00A932CC" w:rsidTr="00E31C14">
        <w:tc>
          <w:tcPr>
            <w:tcW w:w="3686" w:type="dxa"/>
            <w:vAlign w:val="center"/>
          </w:tcPr>
          <w:p w:rsidR="003F7BEE" w:rsidRPr="00A932CC" w:rsidRDefault="003F7BEE" w:rsidP="00CC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реализованных </w:t>
            </w:r>
            <w:proofErr w:type="gramStart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методов контроля эффективности достижения целей</w:t>
            </w:r>
            <w:proofErr w:type="gramEnd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3261" w:type="dxa"/>
            <w:vAlign w:val="center"/>
          </w:tcPr>
          <w:p w:rsidR="003F7BEE" w:rsidRPr="00A932CC" w:rsidRDefault="003F7BEE" w:rsidP="00CC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gramStart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результатов реализации методов контроля эффективности достижения целей</w:t>
            </w:r>
            <w:proofErr w:type="gramEnd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для достижения целей мероприятий</w:t>
            </w:r>
          </w:p>
        </w:tc>
        <w:tc>
          <w:tcPr>
            <w:tcW w:w="2835" w:type="dxa"/>
            <w:vAlign w:val="center"/>
          </w:tcPr>
          <w:p w:rsidR="003F7BEE" w:rsidRPr="00A932CC" w:rsidRDefault="003F7BEE" w:rsidP="00CC1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Оценка расходов бюджета Астраханской области, тыс. рублей</w:t>
            </w:r>
          </w:p>
        </w:tc>
      </w:tr>
      <w:tr w:rsidR="003F7BEE" w:rsidRPr="00A932CC" w:rsidTr="00E31C14">
        <w:tc>
          <w:tcPr>
            <w:tcW w:w="3686" w:type="dxa"/>
          </w:tcPr>
          <w:p w:rsidR="003F7BEE" w:rsidRPr="00A932CC" w:rsidRDefault="00A932CC" w:rsidP="00202F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Контроль эффективности достижения целей регулирования осуществляется путем мониторинга объемов розничной продажи алкогольной продукции на территории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министерство промышленности, торговли и энергетики Астраханской области обращений с информацией о наруше</w:t>
            </w:r>
            <w:r w:rsidR="00101B71">
              <w:rPr>
                <w:rFonts w:ascii="Times New Roman" w:hAnsi="Times New Roman" w:cs="Times New Roman"/>
                <w:sz w:val="24"/>
                <w:szCs w:val="24"/>
              </w:rPr>
              <w:t>ниях при осуществлении рознично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продажи алкогольной продукции</w:t>
            </w:r>
          </w:p>
        </w:tc>
        <w:tc>
          <w:tcPr>
            <w:tcW w:w="3261" w:type="dxa"/>
          </w:tcPr>
          <w:p w:rsidR="003F7BEE" w:rsidRDefault="00101B71" w:rsidP="00202F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Получены сведения об объемах </w:t>
            </w: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розничной продажи алкогольной продукции на территории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динамике за период 2020-2024г.г., а также </w:t>
            </w:r>
            <w:r w:rsidR="00B05FBE">
              <w:rPr>
                <w:rFonts w:ascii="Times New Roman" w:hAnsi="Times New Roman" w:cs="Times New Roman"/>
                <w:sz w:val="24"/>
                <w:szCs w:val="24"/>
              </w:rPr>
              <w:t>о поступивших обращениях с информацией о нарушениях при осуществлении розничной продажи алкогольной продукции</w:t>
            </w:r>
          </w:p>
          <w:p w:rsidR="00101B71" w:rsidRPr="00A932CC" w:rsidRDefault="00101B71" w:rsidP="00202F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F7BEE" w:rsidRPr="00A932CC" w:rsidRDefault="00101B71" w:rsidP="00202F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>методов контроля эффективности достижения целей</w:t>
            </w:r>
            <w:proofErr w:type="gramEnd"/>
            <w:r w:rsidRPr="00A932CC">
              <w:rPr>
                <w:rFonts w:ascii="Times New Roman" w:hAnsi="Times New Roman" w:cs="Times New Roman"/>
                <w:sz w:val="24"/>
                <w:szCs w:val="24"/>
              </w:rPr>
              <w:t xml:space="preserve"> и необходимых для достижения целей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предусмотрены</w:t>
            </w:r>
          </w:p>
        </w:tc>
      </w:tr>
    </w:tbl>
    <w:p w:rsidR="00FA32E3" w:rsidRPr="00E036AA" w:rsidRDefault="00FA32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8B7C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7.</w:t>
      </w:r>
      <w:r w:rsidR="008B7C86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Сравнительный анализ установленных в сводном отчете</w:t>
      </w:r>
      <w:r w:rsidR="008B7C86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E036AA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</w:t>
      </w:r>
      <w:r w:rsidR="008B7C86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проекта нормативного правового акта Астраханской области</w:t>
      </w:r>
      <w:r w:rsidR="008B7C86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индикативных показателей достижения целей</w:t>
      </w:r>
      <w:proofErr w:type="gramEnd"/>
      <w:r w:rsidR="00EA1F49">
        <w:rPr>
          <w:rFonts w:ascii="Times New Roman" w:hAnsi="Times New Roman" w:cs="Times New Roman"/>
          <w:sz w:val="28"/>
          <w:szCs w:val="28"/>
        </w:rPr>
        <w:t>*</w:t>
      </w:r>
      <w:r w:rsidR="008B7C86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и их фактических значений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8B7C8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B5059">
        <w:rPr>
          <w:rFonts w:ascii="Times New Roman" w:hAnsi="Times New Roman" w:cs="Times New Roman"/>
          <w:sz w:val="28"/>
          <w:szCs w:val="28"/>
        </w:rPr>
        <w:t>№</w:t>
      </w:r>
      <w:r w:rsidRPr="00E036AA">
        <w:rPr>
          <w:rFonts w:ascii="Times New Roman" w:hAnsi="Times New Roman" w:cs="Times New Roman"/>
          <w:sz w:val="28"/>
          <w:szCs w:val="28"/>
        </w:rPr>
        <w:t>6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211"/>
        <w:gridCol w:w="1531"/>
        <w:gridCol w:w="1877"/>
        <w:gridCol w:w="2127"/>
      </w:tblGrid>
      <w:tr w:rsidR="003F7BEE" w:rsidRPr="008B7C86" w:rsidTr="008B7C86">
        <w:tc>
          <w:tcPr>
            <w:tcW w:w="1814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Цель установленного регулирования</w:t>
            </w:r>
          </w:p>
        </w:tc>
        <w:tc>
          <w:tcPr>
            <w:tcW w:w="2211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установленного регулирования</w:t>
            </w:r>
          </w:p>
        </w:tc>
        <w:tc>
          <w:tcPr>
            <w:tcW w:w="1531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Способ расчета показателя (индикатора)</w:t>
            </w:r>
          </w:p>
        </w:tc>
        <w:tc>
          <w:tcPr>
            <w:tcW w:w="1877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Значения, установленные в сводном отчете (ед. изм.)</w:t>
            </w:r>
          </w:p>
        </w:tc>
        <w:tc>
          <w:tcPr>
            <w:tcW w:w="2127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(ед. изм.)</w:t>
            </w:r>
          </w:p>
        </w:tc>
      </w:tr>
      <w:tr w:rsidR="003F7BEE" w:rsidRPr="008B7C86" w:rsidTr="008B7C86">
        <w:tc>
          <w:tcPr>
            <w:tcW w:w="1814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F7BEE" w:rsidRPr="008B7C86" w:rsidTr="008B7C86">
        <w:tc>
          <w:tcPr>
            <w:tcW w:w="1814" w:type="dxa"/>
          </w:tcPr>
          <w:p w:rsidR="003F7BEE" w:rsidRPr="008B7C86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(цель 1)</w:t>
            </w:r>
          </w:p>
        </w:tc>
        <w:tc>
          <w:tcPr>
            <w:tcW w:w="2211" w:type="dxa"/>
          </w:tcPr>
          <w:p w:rsidR="003F7BEE" w:rsidRPr="008B7C86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(индикатор 1.1)</w:t>
            </w:r>
          </w:p>
        </w:tc>
        <w:tc>
          <w:tcPr>
            <w:tcW w:w="1531" w:type="dxa"/>
          </w:tcPr>
          <w:p w:rsidR="003F7BEE" w:rsidRPr="008B7C86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3F7BEE" w:rsidRPr="008B7C86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7BEE" w:rsidRPr="008B7C86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EE" w:rsidRPr="008B7C86" w:rsidTr="008B7C86">
        <w:tc>
          <w:tcPr>
            <w:tcW w:w="9560" w:type="dxa"/>
            <w:gridSpan w:val="5"/>
          </w:tcPr>
          <w:p w:rsidR="003F7BEE" w:rsidRPr="008B7C86" w:rsidRDefault="003F7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 xml:space="preserve">7.1. Источники использованных данных: </w:t>
            </w:r>
            <w:r w:rsidR="00E31C1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B7C8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8B7C8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F7BEE" w:rsidRPr="008B7C86" w:rsidRDefault="00EA1F49" w:rsidP="00EA1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 сведения об индикативных показателях достижения целей отсутствуют</w:t>
            </w:r>
          </w:p>
        </w:tc>
      </w:tr>
    </w:tbl>
    <w:p w:rsidR="008B5059" w:rsidRDefault="008B5059" w:rsidP="004B4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4B4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FA32E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036AA">
        <w:rPr>
          <w:rFonts w:ascii="Times New Roman" w:hAnsi="Times New Roman" w:cs="Times New Roman"/>
          <w:sz w:val="28"/>
          <w:szCs w:val="28"/>
        </w:rPr>
        <w:t>Сведения о привлечении к ответственности за нарушение</w:t>
      </w:r>
      <w:r w:rsidR="00FA32E3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установленных нормативным правовым актом Астраханской области</w:t>
      </w:r>
      <w:r w:rsidR="00FA32E3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требований в случае, если нормативным правовым актом</w:t>
      </w:r>
      <w:r w:rsidR="00FA32E3">
        <w:rPr>
          <w:rFonts w:ascii="Times New Roman" w:hAnsi="Times New Roman" w:cs="Times New Roman"/>
          <w:sz w:val="28"/>
          <w:szCs w:val="28"/>
        </w:rPr>
        <w:t xml:space="preserve"> А</w:t>
      </w:r>
      <w:r w:rsidRPr="00E036AA">
        <w:rPr>
          <w:rFonts w:ascii="Times New Roman" w:hAnsi="Times New Roman" w:cs="Times New Roman"/>
          <w:sz w:val="28"/>
          <w:szCs w:val="28"/>
        </w:rPr>
        <w:t>страханской области установлена такая ответственность (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раздел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не заполняется, если положениями нормативного правового акта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Астраханской области, в отношении которого проводится оценка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фактического воздействия, или иными нормативными правовыми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актами Астраханской области не устанавливаются составы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правонарушений за несоблюдение требований соответствующего</w:t>
      </w:r>
      <w:r w:rsidR="00FA32E3"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32E3">
        <w:rPr>
          <w:rFonts w:ascii="Times New Roman" w:hAnsi="Times New Roman" w:cs="Times New Roman"/>
          <w:sz w:val="28"/>
          <w:szCs w:val="28"/>
          <w:u w:val="single"/>
        </w:rPr>
        <w:t>нормативного правового акта</w:t>
      </w:r>
      <w:proofErr w:type="gramEnd"/>
      <w:r w:rsidRPr="00FA32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A32E3">
        <w:rPr>
          <w:rFonts w:ascii="Times New Roman" w:hAnsi="Times New Roman" w:cs="Times New Roman"/>
          <w:sz w:val="28"/>
          <w:szCs w:val="28"/>
          <w:u w:val="single"/>
        </w:rPr>
        <w:t>Астраханской области</w:t>
      </w:r>
      <w:r w:rsidRPr="00E036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FA32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A32E3">
        <w:rPr>
          <w:rFonts w:ascii="Times New Roman" w:hAnsi="Times New Roman" w:cs="Times New Roman"/>
          <w:sz w:val="28"/>
          <w:szCs w:val="28"/>
        </w:rPr>
        <w:t>№ </w:t>
      </w:r>
      <w:r w:rsidRPr="00E036AA">
        <w:rPr>
          <w:rFonts w:ascii="Times New Roman" w:hAnsi="Times New Roman" w:cs="Times New Roman"/>
          <w:sz w:val="28"/>
          <w:szCs w:val="28"/>
        </w:rPr>
        <w:t>7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875"/>
      </w:tblGrid>
      <w:tr w:rsidR="003F7BEE" w:rsidRPr="00E036AA" w:rsidTr="00FA32E3">
        <w:tc>
          <w:tcPr>
            <w:tcW w:w="3685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Вид ответственности, установленной за нарушение закрепленных нормативным правовым актом требований</w:t>
            </w:r>
          </w:p>
        </w:tc>
        <w:tc>
          <w:tcPr>
            <w:tcW w:w="5875" w:type="dxa"/>
            <w:vAlign w:val="center"/>
          </w:tcPr>
          <w:p w:rsidR="003F7BEE" w:rsidRPr="00E036AA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Оценка ответственности</w:t>
            </w:r>
          </w:p>
        </w:tc>
      </w:tr>
      <w:tr w:rsidR="003F7BEE" w:rsidRPr="00E036AA" w:rsidTr="00FA32E3">
        <w:tc>
          <w:tcPr>
            <w:tcW w:w="3685" w:type="dxa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5" w:type="dxa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BEE" w:rsidRPr="00E036AA" w:rsidTr="00FA32E3">
        <w:tc>
          <w:tcPr>
            <w:tcW w:w="9560" w:type="dxa"/>
            <w:gridSpan w:val="2"/>
          </w:tcPr>
          <w:p w:rsidR="003F7BEE" w:rsidRPr="00E036AA" w:rsidRDefault="003F7B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8.1. Источники использованных данных: ___________________________________________</w:t>
            </w:r>
            <w:r w:rsidR="00391F9A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3F7BEE" w:rsidRDefault="003F7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F9A">
              <w:rPr>
                <w:rFonts w:ascii="Times New Roman" w:hAnsi="Times New Roman" w:cs="Times New Roman"/>
                <w:sz w:val="24"/>
                <w:szCs w:val="24"/>
              </w:rPr>
              <w:t>(место для описания</w:t>
            </w:r>
            <w:r w:rsidR="00391F9A" w:rsidRPr="00391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B5059" w:rsidRPr="00391F9A" w:rsidRDefault="008B5059" w:rsidP="008B50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привлечения к административной ответственности за нарушение установленных нормативным правовым актом требований отсутствуют</w:t>
            </w:r>
          </w:p>
        </w:tc>
      </w:tr>
    </w:tbl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4B47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>9.</w:t>
      </w:r>
      <w:r w:rsidR="000C47AF">
        <w:rPr>
          <w:rFonts w:ascii="Times New Roman" w:hAnsi="Times New Roman" w:cs="Times New Roman"/>
          <w:sz w:val="28"/>
          <w:szCs w:val="28"/>
        </w:rPr>
        <w:t> </w:t>
      </w:r>
      <w:r w:rsidRPr="00E036AA">
        <w:rPr>
          <w:rFonts w:ascii="Times New Roman" w:hAnsi="Times New Roman" w:cs="Times New Roman"/>
          <w:sz w:val="28"/>
          <w:szCs w:val="28"/>
        </w:rPr>
        <w:t>Иные сведения, которые, по мнению отраслевого органа,</w:t>
      </w:r>
      <w:r w:rsidR="000C47AF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проводившего оценку фактического воздействия, позволяют оценить</w:t>
      </w:r>
      <w:r w:rsidR="000C47AF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фактическое воздействие нормативного правового акта</w:t>
      </w:r>
      <w:r w:rsidR="000C47AF">
        <w:rPr>
          <w:rFonts w:ascii="Times New Roman" w:hAnsi="Times New Roman" w:cs="Times New Roman"/>
          <w:sz w:val="28"/>
          <w:szCs w:val="28"/>
        </w:rPr>
        <w:t xml:space="preserve"> </w:t>
      </w:r>
      <w:r w:rsidRPr="00E036A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F7BEE" w:rsidRPr="00E036AA" w:rsidRDefault="003F7B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Pr="00E036AA" w:rsidRDefault="003F7BEE" w:rsidP="003D56E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036A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C47AF">
        <w:rPr>
          <w:rFonts w:ascii="Times New Roman" w:hAnsi="Times New Roman" w:cs="Times New Roman"/>
          <w:sz w:val="28"/>
          <w:szCs w:val="28"/>
        </w:rPr>
        <w:t>№ </w:t>
      </w:r>
      <w:r w:rsidRPr="00E036AA">
        <w:rPr>
          <w:rFonts w:ascii="Times New Roman" w:hAnsi="Times New Roman" w:cs="Times New Roman"/>
          <w:sz w:val="28"/>
          <w:szCs w:val="28"/>
        </w:rPr>
        <w:t>8</w:t>
      </w:r>
    </w:p>
    <w:p w:rsidR="003F7BEE" w:rsidRPr="00E036AA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3F7BEE" w:rsidRPr="00E036AA" w:rsidTr="000C47AF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2A005C" w:rsidRDefault="003F7BEE" w:rsidP="001B3B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</w:t>
            </w:r>
            <w:r w:rsidR="001B3BC6">
              <w:rPr>
                <w:rFonts w:ascii="Times New Roman" w:hAnsi="Times New Roman" w:cs="Times New Roman"/>
                <w:sz w:val="28"/>
                <w:szCs w:val="28"/>
              </w:rPr>
              <w:t>ю отраслевого органа, сведения:</w:t>
            </w:r>
          </w:p>
          <w:p w:rsidR="001B3BC6" w:rsidRDefault="001B3BC6" w:rsidP="001B3B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5C" w:rsidRDefault="002A005C" w:rsidP="001B3B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учете принципов установления и оценки применения обязательных требований, установленных </w:t>
            </w:r>
            <w:r w:rsidRPr="002A005C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A005C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A005C">
              <w:rPr>
                <w:rFonts w:ascii="Times New Roman" w:hAnsi="Times New Roman" w:cs="Times New Roman"/>
                <w:sz w:val="28"/>
                <w:szCs w:val="28"/>
              </w:rPr>
              <w:t xml:space="preserve"> от 31.07.2020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2A005C">
              <w:rPr>
                <w:rFonts w:ascii="Times New Roman" w:hAnsi="Times New Roman" w:cs="Times New Roman"/>
                <w:sz w:val="28"/>
                <w:szCs w:val="28"/>
              </w:rPr>
              <w:t xml:space="preserve">247-ФЗ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A005C">
              <w:rPr>
                <w:rFonts w:ascii="Times New Roman" w:hAnsi="Times New Roman" w:cs="Times New Roman"/>
                <w:sz w:val="28"/>
                <w:szCs w:val="28"/>
              </w:rPr>
              <w:t>Об обязательных 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бованиях в Российской Федерации»</w:t>
            </w:r>
          </w:p>
          <w:p w:rsidR="001B3BC6" w:rsidRDefault="001B3BC6" w:rsidP="001B3BC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5C" w:rsidRPr="0013571F" w:rsidRDefault="001064DB" w:rsidP="001B3B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Изменение в о</w:t>
            </w:r>
            <w:r w:rsidR="002A005C" w:rsidRPr="001064DB">
              <w:rPr>
                <w:rFonts w:ascii="Times New Roman" w:hAnsi="Times New Roman" w:cs="Times New Roman"/>
                <w:sz w:val="28"/>
                <w:szCs w:val="28"/>
              </w:rPr>
              <w:t xml:space="preserve">бязательные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</w:t>
            </w:r>
            <w:r w:rsidR="001500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A005C" w:rsidRPr="001064D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полномочиями субъектов Российской Федерации, определенными </w:t>
            </w:r>
            <w:r w:rsidR="002A005C"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Федеральным законом от 22.11.95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предоставляющими  субъектам Российской </w:t>
            </w:r>
            <w:r w:rsidR="002A005C" w:rsidRPr="001357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 право на установление дополнительных ограничений для розничной продажи алкогольной продукции при оказании услуг общественного питания в объектах общественного питания</w:t>
            </w:r>
            <w:proofErr w:type="gramEnd"/>
            <w:r w:rsidR="002A005C" w:rsidRPr="0013571F">
              <w:rPr>
                <w:rFonts w:ascii="Times New Roman" w:hAnsi="Times New Roman" w:cs="Times New Roman"/>
                <w:sz w:val="28"/>
                <w:szCs w:val="28"/>
              </w:rPr>
              <w:t>, расположенных в многоквартирных домах и (или) на прилегающих к ним территориях, в части установления требований к площади зала обслуживания посетителей.</w:t>
            </w:r>
          </w:p>
          <w:p w:rsidR="001064DB" w:rsidRDefault="001064DB" w:rsidP="001B3B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</w:t>
            </w:r>
            <w:r w:rsidR="0013571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>обязательны</w:t>
            </w:r>
            <w:r w:rsidR="0013571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</w:t>
            </w:r>
            <w:r w:rsidR="0013571F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7F5E"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внесено в связи с 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>наличи</w:t>
            </w:r>
            <w:r w:rsidR="00437F5E" w:rsidRPr="0013571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 риска причинения вреда (ущерба) охраняемым законом ценностям, на устранение которого направлено установление обязательных требований</w:t>
            </w:r>
            <w:r w:rsidR="00437F5E"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 (увеличение потребления алкогольной продукции, нарушение прав граждан на тишину и отдых по месту проживания). В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озможность и достаточность установления </w:t>
            </w:r>
            <w:r w:rsidR="00437F5E" w:rsidRPr="0013571F">
              <w:rPr>
                <w:rFonts w:ascii="Times New Roman" w:hAnsi="Times New Roman" w:cs="Times New Roman"/>
                <w:sz w:val="28"/>
                <w:szCs w:val="28"/>
              </w:rPr>
              <w:t xml:space="preserve">измененных </w:t>
            </w:r>
            <w:r w:rsidRPr="0013571F">
              <w:rPr>
                <w:rFonts w:ascii="Times New Roman" w:hAnsi="Times New Roman" w:cs="Times New Roman"/>
                <w:sz w:val="28"/>
                <w:szCs w:val="28"/>
              </w:rPr>
              <w:t>обязательных требований в качестве мер защи</w:t>
            </w:r>
            <w:r w:rsidR="00437F5E" w:rsidRPr="0013571F">
              <w:rPr>
                <w:rFonts w:ascii="Times New Roman" w:hAnsi="Times New Roman" w:cs="Times New Roman"/>
                <w:sz w:val="28"/>
                <w:szCs w:val="28"/>
              </w:rPr>
              <w:t>ты охраняемых законом ценностей обосновано при проведении оценки регулирующего воздействия нормативного правового акта Астраханской области.</w:t>
            </w:r>
          </w:p>
          <w:p w:rsidR="003F7BEE" w:rsidRPr="00E036AA" w:rsidRDefault="00350962" w:rsidP="001B3BC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62">
              <w:rPr>
                <w:rFonts w:ascii="Times New Roman" w:hAnsi="Times New Roman" w:cs="Times New Roman"/>
                <w:sz w:val="28"/>
                <w:szCs w:val="28"/>
              </w:rPr>
              <w:t>Принципы установления и оценки применения обязательных требований в части правовой определенности и системности, открытости и предсказуемости, а также исполнимости обязательных требований при принятии нормативного правового правого акта Астраханской области соблюдены.</w:t>
            </w:r>
          </w:p>
        </w:tc>
      </w:tr>
    </w:tbl>
    <w:p w:rsidR="003F7BEE" w:rsidRDefault="003F7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BC6" w:rsidRPr="00E036AA" w:rsidRDefault="001B3B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7BEE" w:rsidRDefault="00F65D46" w:rsidP="00F65D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№9</w:t>
      </w:r>
    </w:p>
    <w:p w:rsidR="00A44487" w:rsidRDefault="00A44487" w:rsidP="00A44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4487" w:rsidRDefault="00A44487" w:rsidP="00A44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Сведения о проведении публичного обсуждения отчета об оценке фактического воздействия и сроках его проведения</w:t>
      </w:r>
    </w:p>
    <w:p w:rsidR="00F65D46" w:rsidRDefault="00F65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A44487" w:rsidTr="001B3BC6">
        <w:trPr>
          <w:trHeight w:val="891"/>
        </w:trPr>
        <w:tc>
          <w:tcPr>
            <w:tcW w:w="5000" w:type="pct"/>
          </w:tcPr>
          <w:p w:rsidR="00A44487" w:rsidRDefault="00A44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 Общие сроки проведения публичного обсуждения:</w:t>
            </w:r>
          </w:p>
          <w:p w:rsidR="00A44487" w:rsidRDefault="00A44487" w:rsidP="00A44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начало: 24.02.2025                        окончание: 21.03.2025</w:t>
            </w:r>
          </w:p>
        </w:tc>
      </w:tr>
      <w:tr w:rsidR="00A44487" w:rsidTr="001B3BC6">
        <w:trPr>
          <w:trHeight w:val="1555"/>
        </w:trPr>
        <w:tc>
          <w:tcPr>
            <w:tcW w:w="5000" w:type="pct"/>
          </w:tcPr>
          <w:p w:rsidR="00A44487" w:rsidRPr="00A44487" w:rsidRDefault="00A44487" w:rsidP="00A44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10.2 </w:t>
            </w:r>
            <w:r w:rsidRPr="00A44487">
              <w:rPr>
                <w:rFonts w:ascii="Times New Roman" w:hAnsi="Times New Roman" w:cs="Times New Roman"/>
                <w:sz w:val="28"/>
                <w:szCs w:val="28"/>
              </w:rPr>
              <w:t>Электронный адрес размещения нормативного правового акта и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A44487">
              <w:rPr>
                <w:rFonts w:ascii="Times New Roman" w:hAnsi="Times New Roman" w:cs="Times New Roman"/>
                <w:sz w:val="28"/>
                <w:szCs w:val="28"/>
              </w:rPr>
              <w:t>об оценке фактического воздействия</w:t>
            </w:r>
            <w:r w:rsidRPr="00A4448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A44487">
              <w:rPr>
                <w:rFonts w:ascii="Times New Roman" w:hAnsi="Times New Roman" w:cs="Times New Roman"/>
                <w:sz w:val="28"/>
                <w:szCs w:val="28"/>
              </w:rPr>
              <w:t>официальном сайте</w:t>
            </w:r>
            <w:r w:rsidRPr="00A44487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министерства:</w:t>
            </w:r>
          </w:p>
          <w:p w:rsidR="00A44487" w:rsidRDefault="00A44487" w:rsidP="00A44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6153">
              <w:rPr>
                <w:rFonts w:ascii="Times New Roman" w:hAnsi="Times New Roman"/>
                <w:color w:val="000000"/>
                <w:sz w:val="28"/>
                <w:szCs w:val="28"/>
              </w:rPr>
              <w:t>https://minprom.astrobl.ru/napravleniya-deyatelnosti/licenzirovanie-roznichnoy-prodazhi-alkogolnoy-produkcii</w:t>
            </w:r>
          </w:p>
        </w:tc>
      </w:tr>
      <w:tr w:rsidR="00A44487" w:rsidTr="001B3BC6">
        <w:trPr>
          <w:trHeight w:val="2258"/>
        </w:trPr>
        <w:tc>
          <w:tcPr>
            <w:tcW w:w="5000" w:type="pct"/>
          </w:tcPr>
          <w:p w:rsidR="00A44487" w:rsidRDefault="00A44487" w:rsidP="00A444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 Описание форм проведения публичного обсуждения с указанием способа предоставления сведений: Публичные обсуждения проведены в форме письменного опроса. Уведомления о проведении публичных обсуждений направлены респондентам в электронном виде.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 сведений – направление информации в по форме опросного листа на указанный в уведомлении адрес электронной почты</w:t>
            </w:r>
            <w:r w:rsidR="00585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A44487" w:rsidTr="001B3BC6">
        <w:trPr>
          <w:trHeight w:val="1128"/>
        </w:trPr>
        <w:tc>
          <w:tcPr>
            <w:tcW w:w="5000" w:type="pct"/>
          </w:tcPr>
          <w:p w:rsidR="00A44487" w:rsidRDefault="00A44487" w:rsidP="00A444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 Иные сведения о проведении публичного обсуждения нормативного правового акта и отчета об оценке фактического воздействия:</w:t>
            </w:r>
            <w:r w:rsidR="00585023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отсутствуют.</w:t>
            </w:r>
          </w:p>
        </w:tc>
      </w:tr>
    </w:tbl>
    <w:p w:rsidR="00F65D46" w:rsidRDefault="00056590" w:rsidP="0005659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№10</w:t>
      </w:r>
    </w:p>
    <w:p w:rsidR="00F65D46" w:rsidRDefault="00F65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590" w:rsidRDefault="00056590" w:rsidP="000565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Подготовленные на основе полученных выводов предложения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нормативного правового акта Астраханской области или изменении его отдельных положений, а также о принятии иных мер, направленных на решение проблемы и преодоление связанных с ней негативных эффектов</w:t>
      </w:r>
    </w:p>
    <w:p w:rsidR="00056590" w:rsidRDefault="000565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056590" w:rsidTr="00056590">
        <w:tc>
          <w:tcPr>
            <w:tcW w:w="2500" w:type="pct"/>
          </w:tcPr>
          <w:p w:rsidR="00056590" w:rsidRDefault="00056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 Содержание предложений</w:t>
            </w:r>
          </w:p>
        </w:tc>
        <w:tc>
          <w:tcPr>
            <w:tcW w:w="2500" w:type="pct"/>
          </w:tcPr>
          <w:p w:rsidR="00056590" w:rsidRDefault="00056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 Цели предложения</w:t>
            </w:r>
          </w:p>
        </w:tc>
      </w:tr>
      <w:tr w:rsidR="00056590" w:rsidTr="00056590">
        <w:tc>
          <w:tcPr>
            <w:tcW w:w="2500" w:type="pct"/>
          </w:tcPr>
          <w:p w:rsidR="00056590" w:rsidRDefault="00056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период проведения публичных обсуждений предложения в отношении обсуждаемого нормативного правого акта в министерство не поступали</w:t>
            </w:r>
          </w:p>
        </w:tc>
        <w:tc>
          <w:tcPr>
            <w:tcW w:w="2500" w:type="pct"/>
          </w:tcPr>
          <w:p w:rsidR="00056590" w:rsidRDefault="0005659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D46" w:rsidRDefault="00F65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2D20" w:rsidRDefault="005C2D20" w:rsidP="005C2D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а</w:t>
      </w:r>
      <w:r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указанными в заключении об оценке регулирующего воздействия проекта закона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DAC">
        <w:rPr>
          <w:rFonts w:ascii="Times New Roman" w:hAnsi="Times New Roman" w:cs="Times New Roman"/>
          <w:sz w:val="28"/>
          <w:szCs w:val="28"/>
        </w:rPr>
        <w:t>«О внесении изменения в стать</w:t>
      </w:r>
      <w:r>
        <w:rPr>
          <w:rFonts w:ascii="Times New Roman" w:hAnsi="Times New Roman" w:cs="Times New Roman"/>
          <w:sz w:val="28"/>
          <w:szCs w:val="28"/>
        </w:rPr>
        <w:t>ю 1 Закона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DAC">
        <w:rPr>
          <w:rFonts w:ascii="Times New Roman" w:hAnsi="Times New Roman" w:cs="Times New Roman"/>
          <w:sz w:val="28"/>
          <w:szCs w:val="28"/>
        </w:rPr>
        <w:t>«О дополнительных ограничениях розничной продажи алкогольной продукции на территории Астраханской области»</w:t>
      </w:r>
      <w:r>
        <w:rPr>
          <w:rFonts w:ascii="Times New Roman" w:hAnsi="Times New Roman" w:cs="Times New Roman"/>
          <w:sz w:val="28"/>
          <w:szCs w:val="28"/>
        </w:rPr>
        <w:t>, а также с учетом отсутствия поступивших по результатам проведения публичных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обсуждений предложений о </w:t>
      </w:r>
      <w:r>
        <w:rPr>
          <w:rFonts w:ascii="Times New Roman" w:hAnsi="Times New Roman" w:cs="Times New Roman"/>
          <w:sz w:val="28"/>
          <w:szCs w:val="28"/>
        </w:rPr>
        <w:t xml:space="preserve">признании утратившим </w:t>
      </w:r>
      <w:r>
        <w:rPr>
          <w:rFonts w:ascii="Times New Roman" w:hAnsi="Times New Roman" w:cs="Times New Roman"/>
          <w:sz w:val="28"/>
          <w:szCs w:val="28"/>
        </w:rPr>
        <w:t>указанного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или изменении его отдельных положений, о принятии иных мер, направленных на решение проблемы и преодоление связанных с ней</w:t>
      </w:r>
      <w:r>
        <w:rPr>
          <w:rFonts w:ascii="Times New Roman" w:hAnsi="Times New Roman" w:cs="Times New Roman"/>
          <w:sz w:val="28"/>
          <w:szCs w:val="28"/>
        </w:rPr>
        <w:t xml:space="preserve">, считаем целесообразным сохранить </w:t>
      </w:r>
      <w:r>
        <w:rPr>
          <w:rFonts w:ascii="Times New Roman" w:hAnsi="Times New Roman" w:cs="Times New Roman"/>
          <w:sz w:val="28"/>
          <w:szCs w:val="28"/>
        </w:rPr>
        <w:t xml:space="preserve">норму, устанавливающую ограничение для площади зала обслуживания объектов общественного питания, </w:t>
      </w:r>
      <w:r w:rsidRPr="00F53DAC">
        <w:rPr>
          <w:rFonts w:ascii="Times New Roman" w:hAnsi="Times New Roman" w:cs="Times New Roman"/>
          <w:sz w:val="28"/>
          <w:szCs w:val="28"/>
        </w:rPr>
        <w:t>расположенных в многоквартирных домах и (или) на прилегающих к ним территориях</w:t>
      </w:r>
      <w:r w:rsidR="000F38EE">
        <w:rPr>
          <w:rFonts w:ascii="Times New Roman" w:hAnsi="Times New Roman" w:cs="Times New Roman"/>
          <w:sz w:val="28"/>
          <w:szCs w:val="28"/>
        </w:rPr>
        <w:t>,</w:t>
      </w:r>
      <w:r w:rsidR="000F38EE" w:rsidRPr="000F38EE">
        <w:rPr>
          <w:rFonts w:ascii="Times New Roman" w:hAnsi="Times New Roman" w:cs="Times New Roman"/>
          <w:sz w:val="28"/>
          <w:szCs w:val="28"/>
        </w:rPr>
        <w:t xml:space="preserve"> </w:t>
      </w:r>
      <w:r w:rsidR="000F38EE">
        <w:rPr>
          <w:rFonts w:ascii="Times New Roman" w:hAnsi="Times New Roman" w:cs="Times New Roman"/>
          <w:sz w:val="28"/>
          <w:szCs w:val="28"/>
        </w:rPr>
        <w:t>в размере</w:t>
      </w:r>
      <w:r w:rsidR="000F38EE">
        <w:rPr>
          <w:rFonts w:ascii="Times New Roman" w:hAnsi="Times New Roman" w:cs="Times New Roman"/>
          <w:sz w:val="28"/>
          <w:szCs w:val="28"/>
        </w:rPr>
        <w:t xml:space="preserve"> </w:t>
      </w:r>
      <w:r w:rsidR="000F38EE">
        <w:rPr>
          <w:rFonts w:ascii="Times New Roman" w:hAnsi="Times New Roman" w:cs="Times New Roman"/>
          <w:sz w:val="28"/>
          <w:szCs w:val="28"/>
        </w:rPr>
        <w:t xml:space="preserve">не менее 25 </w:t>
      </w:r>
      <w:proofErr w:type="spellStart"/>
      <w:r w:rsidR="000F38E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F38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5D46" w:rsidRDefault="00F65D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78" w:rsidRDefault="00AA1E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7479"/>
      </w:tblGrid>
      <w:tr w:rsidR="00AA1E78" w:rsidTr="00E31C14">
        <w:tc>
          <w:tcPr>
            <w:tcW w:w="1093" w:type="pct"/>
          </w:tcPr>
          <w:p w:rsidR="00AA1E78" w:rsidRDefault="00AA1E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6A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7" w:type="pct"/>
          </w:tcPr>
          <w:p w:rsidR="00AA1E78" w:rsidRDefault="00AA1E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последствиями, указанными в заключении об оценке регулирующего воздействия проекта закона </w:t>
            </w:r>
            <w:r w:rsidRPr="00F53DA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 «О внесении изменения в статью 1 Закона Астраханской области «О дополнительных ограничениях розничной продажи алкогольной продукции на территории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3 л. в 1 экз.</w:t>
            </w:r>
            <w:proofErr w:type="gramEnd"/>
          </w:p>
        </w:tc>
      </w:tr>
      <w:tr w:rsidR="00AA1E78" w:rsidTr="00E31C14">
        <w:tc>
          <w:tcPr>
            <w:tcW w:w="1093" w:type="pct"/>
          </w:tcPr>
          <w:p w:rsidR="00AA1E78" w:rsidRDefault="00AA1E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3907" w:type="pct"/>
          </w:tcPr>
          <w:p w:rsidR="00AA1E78" w:rsidRDefault="00AA1E78" w:rsidP="00AA1E7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розничной продажи алкогольной продукции в натуральном выражении с 2017 г. по 2022 г.</w:t>
            </w:r>
            <w:r w:rsidR="00CB2E95">
              <w:rPr>
                <w:rFonts w:ascii="Times New Roman" w:hAnsi="Times New Roman" w:cs="Times New Roman"/>
                <w:sz w:val="28"/>
                <w:szCs w:val="28"/>
              </w:rPr>
              <w:t xml:space="preserve"> на 1 л. в 1 экз.</w:t>
            </w:r>
          </w:p>
        </w:tc>
      </w:tr>
      <w:tr w:rsidR="00AA1E78" w:rsidTr="00E31C14">
        <w:tc>
          <w:tcPr>
            <w:tcW w:w="1093" w:type="pct"/>
          </w:tcPr>
          <w:p w:rsidR="00AA1E78" w:rsidRDefault="00AA1E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907" w:type="pct"/>
          </w:tcPr>
          <w:p w:rsidR="00AA1E78" w:rsidRDefault="00AA1E78" w:rsidP="00AA1E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розничной продажи алкогольной продукции в натуральном выражении с 2023 г. по 2024 г.</w:t>
            </w:r>
            <w:r w:rsidR="00CB2E95">
              <w:rPr>
                <w:rFonts w:ascii="Times New Roman" w:hAnsi="Times New Roman" w:cs="Times New Roman"/>
                <w:sz w:val="28"/>
                <w:szCs w:val="28"/>
              </w:rPr>
              <w:t xml:space="preserve"> на 1 л. в 1 экз.</w:t>
            </w:r>
          </w:p>
        </w:tc>
      </w:tr>
      <w:tr w:rsidR="00AA1E78" w:rsidTr="00E31C14">
        <w:tc>
          <w:tcPr>
            <w:tcW w:w="1093" w:type="pct"/>
          </w:tcPr>
          <w:p w:rsidR="00AA1E78" w:rsidRDefault="003B4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4</w:t>
            </w:r>
          </w:p>
        </w:tc>
        <w:tc>
          <w:tcPr>
            <w:tcW w:w="3907" w:type="pct"/>
          </w:tcPr>
          <w:p w:rsidR="00AA1E78" w:rsidRDefault="003B4629" w:rsidP="003B46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об оценке регулирующего воздействия проекта закона </w:t>
            </w:r>
            <w:r w:rsidRPr="00F53DAC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 «О внесении изменения в статью 1 Закона Астраханской области «О дополнительных ограничениях розничной продажи алкогольной продукции на территории Астраханской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14 л. в 1 экз.</w:t>
            </w:r>
          </w:p>
        </w:tc>
      </w:tr>
    </w:tbl>
    <w:p w:rsidR="000A4031" w:rsidRDefault="000A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031" w:rsidRDefault="000A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BC6" w:rsidRDefault="001B3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031" w:rsidRDefault="000A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промышленности, торговли</w:t>
      </w:r>
    </w:p>
    <w:p w:rsidR="000A4031" w:rsidRDefault="000A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ab/>
        <w:t>___________________  В.В. Щепин</w:t>
      </w:r>
    </w:p>
    <w:p w:rsidR="000A4031" w:rsidRDefault="000A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73EC" w:rsidRDefault="00AA73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4031" w:rsidRDefault="000A4031" w:rsidP="00397E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B3BC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B3BC6">
        <w:rPr>
          <w:rFonts w:ascii="Times New Roman" w:hAnsi="Times New Roman" w:cs="Times New Roman"/>
          <w:sz w:val="28"/>
          <w:szCs w:val="28"/>
        </w:rPr>
        <w:t>апре</w:t>
      </w:r>
      <w:r>
        <w:rPr>
          <w:rFonts w:ascii="Times New Roman" w:hAnsi="Times New Roman" w:cs="Times New Roman"/>
          <w:sz w:val="28"/>
          <w:szCs w:val="28"/>
        </w:rPr>
        <w:t>ля 2025 года</w:t>
      </w:r>
    </w:p>
    <w:sectPr w:rsidR="000A4031" w:rsidSect="003C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01" w:rsidRDefault="00694801" w:rsidP="00BA7F4D">
      <w:pPr>
        <w:spacing w:after="0" w:line="240" w:lineRule="auto"/>
      </w:pPr>
      <w:r>
        <w:separator/>
      </w:r>
    </w:p>
  </w:endnote>
  <w:endnote w:type="continuationSeparator" w:id="0">
    <w:p w:rsidR="00694801" w:rsidRDefault="00694801" w:rsidP="00BA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01" w:rsidRDefault="00694801" w:rsidP="00BA7F4D">
      <w:pPr>
        <w:spacing w:after="0" w:line="240" w:lineRule="auto"/>
      </w:pPr>
      <w:r>
        <w:separator/>
      </w:r>
    </w:p>
  </w:footnote>
  <w:footnote w:type="continuationSeparator" w:id="0">
    <w:p w:rsidR="00694801" w:rsidRDefault="00694801" w:rsidP="00BA7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0405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7F4D" w:rsidRPr="00BA7F4D" w:rsidRDefault="00BA7F4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A7F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7F4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A7F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0BD6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A7F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EE"/>
    <w:rsid w:val="00010A30"/>
    <w:rsid w:val="000334C4"/>
    <w:rsid w:val="00047453"/>
    <w:rsid w:val="00056590"/>
    <w:rsid w:val="00061E55"/>
    <w:rsid w:val="00064B76"/>
    <w:rsid w:val="000A4031"/>
    <w:rsid w:val="000C47AF"/>
    <w:rsid w:val="000D2777"/>
    <w:rsid w:val="000D4856"/>
    <w:rsid w:val="000F21DA"/>
    <w:rsid w:val="000F38EE"/>
    <w:rsid w:val="00101B71"/>
    <w:rsid w:val="001064DB"/>
    <w:rsid w:val="00121B4F"/>
    <w:rsid w:val="0013571F"/>
    <w:rsid w:val="00137AFA"/>
    <w:rsid w:val="001476E3"/>
    <w:rsid w:val="00150000"/>
    <w:rsid w:val="001651F7"/>
    <w:rsid w:val="001B3BC6"/>
    <w:rsid w:val="001D0D50"/>
    <w:rsid w:val="001D2D02"/>
    <w:rsid w:val="00202F33"/>
    <w:rsid w:val="00204308"/>
    <w:rsid w:val="0024052D"/>
    <w:rsid w:val="00254339"/>
    <w:rsid w:val="00284DEB"/>
    <w:rsid w:val="002A005C"/>
    <w:rsid w:val="002A6D8B"/>
    <w:rsid w:val="002B03EA"/>
    <w:rsid w:val="002B62D2"/>
    <w:rsid w:val="002C5039"/>
    <w:rsid w:val="002C5BF5"/>
    <w:rsid w:val="002E0BD6"/>
    <w:rsid w:val="002F1716"/>
    <w:rsid w:val="00314BAD"/>
    <w:rsid w:val="00350962"/>
    <w:rsid w:val="00360188"/>
    <w:rsid w:val="00391F9A"/>
    <w:rsid w:val="00397E60"/>
    <w:rsid w:val="003B4629"/>
    <w:rsid w:val="003C4EAF"/>
    <w:rsid w:val="003D56E8"/>
    <w:rsid w:val="003F7BEE"/>
    <w:rsid w:val="00414F1E"/>
    <w:rsid w:val="0043648E"/>
    <w:rsid w:val="00437F5E"/>
    <w:rsid w:val="00450DEF"/>
    <w:rsid w:val="00455124"/>
    <w:rsid w:val="004A5EFA"/>
    <w:rsid w:val="004B4766"/>
    <w:rsid w:val="004D3DA9"/>
    <w:rsid w:val="004F3C26"/>
    <w:rsid w:val="0050478F"/>
    <w:rsid w:val="005109F1"/>
    <w:rsid w:val="00520CE6"/>
    <w:rsid w:val="00522823"/>
    <w:rsid w:val="00531F84"/>
    <w:rsid w:val="00553277"/>
    <w:rsid w:val="00555F9D"/>
    <w:rsid w:val="00583F70"/>
    <w:rsid w:val="00585023"/>
    <w:rsid w:val="005968F7"/>
    <w:rsid w:val="005A2D1C"/>
    <w:rsid w:val="005A566B"/>
    <w:rsid w:val="005B5507"/>
    <w:rsid w:val="005C2D20"/>
    <w:rsid w:val="00602339"/>
    <w:rsid w:val="00624941"/>
    <w:rsid w:val="00680127"/>
    <w:rsid w:val="00694801"/>
    <w:rsid w:val="006963A5"/>
    <w:rsid w:val="006C4C6E"/>
    <w:rsid w:val="006F07B5"/>
    <w:rsid w:val="00707C4A"/>
    <w:rsid w:val="00732B89"/>
    <w:rsid w:val="0075522F"/>
    <w:rsid w:val="007568BF"/>
    <w:rsid w:val="00765E77"/>
    <w:rsid w:val="007743F8"/>
    <w:rsid w:val="00781407"/>
    <w:rsid w:val="007946CA"/>
    <w:rsid w:val="007B1C47"/>
    <w:rsid w:val="007C1DD9"/>
    <w:rsid w:val="007D3ADA"/>
    <w:rsid w:val="007E7748"/>
    <w:rsid w:val="007F2C2B"/>
    <w:rsid w:val="007F4053"/>
    <w:rsid w:val="00823ADC"/>
    <w:rsid w:val="00842C7F"/>
    <w:rsid w:val="0088204C"/>
    <w:rsid w:val="0088724B"/>
    <w:rsid w:val="00895F22"/>
    <w:rsid w:val="008B5059"/>
    <w:rsid w:val="008B7C86"/>
    <w:rsid w:val="008C2985"/>
    <w:rsid w:val="008D4FF0"/>
    <w:rsid w:val="008F2A83"/>
    <w:rsid w:val="00911EF9"/>
    <w:rsid w:val="009134CC"/>
    <w:rsid w:val="009225DD"/>
    <w:rsid w:val="009305BC"/>
    <w:rsid w:val="00937128"/>
    <w:rsid w:val="00944E47"/>
    <w:rsid w:val="0099354B"/>
    <w:rsid w:val="009B002A"/>
    <w:rsid w:val="00A03CB7"/>
    <w:rsid w:val="00A243BC"/>
    <w:rsid w:val="00A34684"/>
    <w:rsid w:val="00A42FD5"/>
    <w:rsid w:val="00A44487"/>
    <w:rsid w:val="00A5790A"/>
    <w:rsid w:val="00A86ECC"/>
    <w:rsid w:val="00A932CC"/>
    <w:rsid w:val="00AA1E78"/>
    <w:rsid w:val="00AA73EC"/>
    <w:rsid w:val="00AA75A2"/>
    <w:rsid w:val="00AC03BB"/>
    <w:rsid w:val="00AC08D4"/>
    <w:rsid w:val="00AE0922"/>
    <w:rsid w:val="00B05FBE"/>
    <w:rsid w:val="00BA7F4D"/>
    <w:rsid w:val="00C00283"/>
    <w:rsid w:val="00C06B7E"/>
    <w:rsid w:val="00C41AB4"/>
    <w:rsid w:val="00C4685C"/>
    <w:rsid w:val="00C55FA5"/>
    <w:rsid w:val="00CA1C32"/>
    <w:rsid w:val="00CB21A8"/>
    <w:rsid w:val="00CB2E95"/>
    <w:rsid w:val="00CC1D98"/>
    <w:rsid w:val="00CD1653"/>
    <w:rsid w:val="00CD4716"/>
    <w:rsid w:val="00CE6897"/>
    <w:rsid w:val="00CF040B"/>
    <w:rsid w:val="00CF50D3"/>
    <w:rsid w:val="00D0494E"/>
    <w:rsid w:val="00D322E9"/>
    <w:rsid w:val="00D403B8"/>
    <w:rsid w:val="00D6228E"/>
    <w:rsid w:val="00D86143"/>
    <w:rsid w:val="00DD7507"/>
    <w:rsid w:val="00E036AA"/>
    <w:rsid w:val="00E31C14"/>
    <w:rsid w:val="00E5125C"/>
    <w:rsid w:val="00E5371F"/>
    <w:rsid w:val="00E54548"/>
    <w:rsid w:val="00E87E0F"/>
    <w:rsid w:val="00EA056A"/>
    <w:rsid w:val="00EA1F49"/>
    <w:rsid w:val="00EC53A1"/>
    <w:rsid w:val="00ED7518"/>
    <w:rsid w:val="00F029A0"/>
    <w:rsid w:val="00F30A6F"/>
    <w:rsid w:val="00F33D4A"/>
    <w:rsid w:val="00F46A34"/>
    <w:rsid w:val="00F4750B"/>
    <w:rsid w:val="00F51BFD"/>
    <w:rsid w:val="00F53DAC"/>
    <w:rsid w:val="00F65048"/>
    <w:rsid w:val="00F65D46"/>
    <w:rsid w:val="00F67447"/>
    <w:rsid w:val="00F950B9"/>
    <w:rsid w:val="00FA32E3"/>
    <w:rsid w:val="00FA7414"/>
    <w:rsid w:val="00FD3141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7B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3F7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F4D"/>
  </w:style>
  <w:style w:type="paragraph" w:styleId="a8">
    <w:name w:val="footer"/>
    <w:basedOn w:val="a"/>
    <w:link w:val="a9"/>
    <w:uiPriority w:val="99"/>
    <w:unhideWhenUsed/>
    <w:rsid w:val="00BA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7B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3F7B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9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A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7F4D"/>
  </w:style>
  <w:style w:type="paragraph" w:styleId="a8">
    <w:name w:val="footer"/>
    <w:basedOn w:val="a"/>
    <w:link w:val="a9"/>
    <w:uiPriority w:val="99"/>
    <w:unhideWhenUsed/>
    <w:rsid w:val="00BA7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15</Pages>
  <Words>3365</Words>
  <Characters>19183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Екименко Оксана Анатольевна</dc:creator>
  <cp:lastModifiedBy>Екименко Оксана Анатольевна</cp:lastModifiedBy>
  <cp:revision>148</cp:revision>
  <cp:lastPrinted>2025-04-02T06:59:00Z</cp:lastPrinted>
  <dcterms:created xsi:type="dcterms:W3CDTF">2025-02-03T09:41:00Z</dcterms:created>
  <dcterms:modified xsi:type="dcterms:W3CDTF">2025-04-02T07:02:00Z</dcterms:modified>
</cp:coreProperties>
</file>