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2C" w:rsidRPr="00DB1A2C" w:rsidRDefault="008F264A" w:rsidP="00DB1A2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DB1A2C">
        <w:rPr>
          <w:rFonts w:ascii="Times New Roman" w:hAnsi="Times New Roman" w:cs="Times New Roman"/>
          <w:b w:val="0"/>
          <w:sz w:val="28"/>
          <w:szCs w:val="28"/>
        </w:rPr>
        <w:t xml:space="preserve">Замечания и предложения по результатам антимонопольной экспертизы по представленному проекту постановления </w:t>
      </w:r>
      <w:r w:rsidR="00DB1A2C">
        <w:rPr>
          <w:rFonts w:ascii="Times New Roman" w:hAnsi="Times New Roman" w:cs="Times New Roman"/>
          <w:b w:val="0"/>
          <w:sz w:val="28"/>
          <w:szCs w:val="28"/>
        </w:rPr>
        <w:t>«</w:t>
      </w:r>
      <w:r w:rsidR="00DB1A2C" w:rsidRPr="00DB1A2C">
        <w:rPr>
          <w:rFonts w:ascii="Times New Roman" w:hAnsi="Times New Roman" w:cs="Times New Roman"/>
          <w:b w:val="0"/>
          <w:sz w:val="28"/>
          <w:szCs w:val="28"/>
        </w:rPr>
        <w:t>О региональном государственном контроле (надзоре) в области продажи безалкогольных тонизирующих напитков (в том числе энергетических) на территории Астраханской области</w:t>
      </w:r>
      <w:r w:rsidR="00DB1A2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B7B71" w:rsidRPr="00DB1A2C" w:rsidRDefault="008F264A" w:rsidP="00BD04C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DB1A2C">
        <w:rPr>
          <w:rFonts w:ascii="Times New Roman" w:hAnsi="Times New Roman" w:cs="Times New Roman"/>
          <w:sz w:val="28"/>
          <w:szCs w:val="28"/>
        </w:rPr>
        <w:t xml:space="preserve">направляются в адрес министерства промышленности, торговли и энергетики Астраханской области в форме электронного документа на электронный адрес </w:t>
      </w:r>
      <w:hyperlink r:id="rId7" w:history="1">
        <w:r w:rsidRPr="00DB1A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lpavlova</w:t>
        </w:r>
        <w:r w:rsidRPr="00DB1A2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DB1A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DB1A2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1A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F264A" w:rsidRPr="00DB1A2C" w:rsidRDefault="008F264A" w:rsidP="00BD04C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DB1A2C">
        <w:rPr>
          <w:rFonts w:ascii="Times New Roman" w:hAnsi="Times New Roman" w:cs="Times New Roman"/>
          <w:sz w:val="28"/>
          <w:szCs w:val="28"/>
        </w:rPr>
        <w:t>Дата начала приема заключений:10.01.</w:t>
      </w:r>
      <w:r w:rsidR="00927125" w:rsidRPr="00DB1A2C">
        <w:rPr>
          <w:rFonts w:ascii="Times New Roman" w:hAnsi="Times New Roman" w:cs="Times New Roman"/>
          <w:sz w:val="28"/>
          <w:szCs w:val="28"/>
        </w:rPr>
        <w:t>2025</w:t>
      </w:r>
    </w:p>
    <w:p w:rsidR="00927125" w:rsidRPr="00DB1A2C" w:rsidRDefault="00927125" w:rsidP="00BD04C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DB1A2C">
        <w:rPr>
          <w:rFonts w:ascii="Times New Roman" w:hAnsi="Times New Roman" w:cs="Times New Roman"/>
          <w:sz w:val="28"/>
          <w:szCs w:val="28"/>
        </w:rPr>
        <w:t>Дата окончания приема заключений:</w:t>
      </w:r>
      <w:r w:rsidR="004A66FB" w:rsidRPr="00DB1A2C">
        <w:rPr>
          <w:rFonts w:ascii="Times New Roman" w:hAnsi="Times New Roman" w:cs="Times New Roman"/>
          <w:sz w:val="28"/>
          <w:szCs w:val="28"/>
        </w:rPr>
        <w:t>24.01.2025</w:t>
      </w:r>
    </w:p>
    <w:bookmarkEnd w:id="0"/>
    <w:p w:rsidR="007B7B71" w:rsidRDefault="007B7B71" w:rsidP="00BD04C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7B7B71" w:rsidRDefault="007B7B71" w:rsidP="00BD04C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B7417D" w:rsidRDefault="00B7417D" w:rsidP="004A66FB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B7417D" w:rsidRDefault="00B7417D" w:rsidP="00BD04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417D" w:rsidRPr="00B7417D" w:rsidRDefault="00B7417D" w:rsidP="00BD04C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региональном государственном контроле (надзоре) в области продажи безалкогольных тонизирующих напитк</w:t>
      </w:r>
      <w:r w:rsidR="002C500F">
        <w:rPr>
          <w:rFonts w:ascii="Times New Roman" w:hAnsi="Times New Roman" w:cs="Times New Roman"/>
          <w:b w:val="0"/>
          <w:sz w:val="28"/>
          <w:szCs w:val="28"/>
        </w:rPr>
        <w:t xml:space="preserve">ов (в том числе энергетических)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Астраханской области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B6D" w:rsidRPr="00154649" w:rsidRDefault="005F1B6D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B6D" w:rsidRPr="005F1B6D" w:rsidRDefault="00EA2A0E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154649" w:rsidRPr="005F1B6D">
        <w:rPr>
          <w:rFonts w:ascii="Times New Roman" w:hAnsi="Times New Roman" w:cs="Times New Roman"/>
          <w:sz w:val="28"/>
          <w:szCs w:val="28"/>
        </w:rPr>
        <w:t>едеральным</w:t>
      </w:r>
      <w:r w:rsidR="00EB50F4">
        <w:rPr>
          <w:rFonts w:ascii="Times New Roman" w:hAnsi="Times New Roman" w:cs="Times New Roman"/>
          <w:sz w:val="28"/>
          <w:szCs w:val="28"/>
        </w:rPr>
        <w:t>и законами</w:t>
      </w:r>
      <w:r w:rsidR="00790317" w:rsidRPr="005F1B6D">
        <w:rPr>
          <w:rFonts w:ascii="Times New Roman" w:hAnsi="Times New Roman" w:cs="Times New Roman"/>
          <w:sz w:val="28"/>
          <w:szCs w:val="28"/>
        </w:rPr>
        <w:t xml:space="preserve"> от </w:t>
      </w:r>
      <w:r w:rsidR="00154649" w:rsidRPr="005F1B6D">
        <w:rPr>
          <w:rFonts w:ascii="Times New Roman" w:hAnsi="Times New Roman" w:cs="Times New Roman"/>
          <w:sz w:val="28"/>
          <w:szCs w:val="28"/>
        </w:rPr>
        <w:t>08.08.2024</w:t>
      </w:r>
      <w:r w:rsidR="00790317" w:rsidRPr="005F1B6D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154649" w:rsidRPr="005F1B6D">
          <w:rPr>
            <w:rFonts w:ascii="Times New Roman" w:hAnsi="Times New Roman" w:cs="Times New Roman"/>
            <w:sz w:val="28"/>
            <w:szCs w:val="28"/>
          </w:rPr>
          <w:t>№</w:t>
        </w:r>
        <w:r w:rsidR="00790317" w:rsidRPr="005F1B6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54649" w:rsidRPr="005F1B6D">
          <w:rPr>
            <w:rFonts w:ascii="Times New Roman" w:hAnsi="Times New Roman" w:cs="Times New Roman"/>
            <w:sz w:val="28"/>
            <w:szCs w:val="28"/>
          </w:rPr>
          <w:t>304</w:t>
        </w:r>
        <w:r w:rsidR="00790317" w:rsidRPr="005F1B6D">
          <w:rPr>
            <w:rFonts w:ascii="Times New Roman" w:hAnsi="Times New Roman" w:cs="Times New Roman"/>
            <w:sz w:val="28"/>
            <w:szCs w:val="28"/>
          </w:rPr>
          <w:t>-ФЗ</w:t>
        </w:r>
      </w:hyperlink>
      <w:r w:rsidR="00154649" w:rsidRPr="005F1B6D">
        <w:rPr>
          <w:rFonts w:ascii="Times New Roman" w:hAnsi="Times New Roman" w:cs="Times New Roman"/>
          <w:sz w:val="28"/>
          <w:szCs w:val="28"/>
        </w:rPr>
        <w:t xml:space="preserve"> «О запрете продажи безалкогольных тонизирующих напитков (в том числе энергетических) несовершеннолетним и о </w:t>
      </w:r>
      <w:r w:rsidR="00E10732" w:rsidRPr="005F1B6D">
        <w:rPr>
          <w:rFonts w:ascii="Times New Roman" w:hAnsi="Times New Roman" w:cs="Times New Roman"/>
          <w:sz w:val="28"/>
          <w:szCs w:val="28"/>
        </w:rPr>
        <w:t>внесении изменения в статью 44 Ф</w:t>
      </w:r>
      <w:r w:rsidR="00154649" w:rsidRPr="005F1B6D">
        <w:rPr>
          <w:rFonts w:ascii="Times New Roman" w:hAnsi="Times New Roman" w:cs="Times New Roman"/>
          <w:sz w:val="28"/>
          <w:szCs w:val="28"/>
        </w:rPr>
        <w:t>едерального закона  «Об общих принципах организации публичной власти в субъектах Российской Федерации»,</w:t>
      </w:r>
      <w:r w:rsidR="00790317" w:rsidRPr="005F1B6D">
        <w:rPr>
          <w:rFonts w:ascii="Times New Roman" w:hAnsi="Times New Roman" w:cs="Times New Roman"/>
          <w:sz w:val="28"/>
          <w:szCs w:val="28"/>
        </w:rPr>
        <w:t xml:space="preserve"> от 31.07.2020 </w:t>
      </w:r>
      <w:hyperlink r:id="rId9">
        <w:r w:rsidR="00154649" w:rsidRPr="005F1B6D">
          <w:rPr>
            <w:rFonts w:ascii="Times New Roman" w:hAnsi="Times New Roman" w:cs="Times New Roman"/>
            <w:sz w:val="28"/>
            <w:szCs w:val="28"/>
          </w:rPr>
          <w:t>№</w:t>
        </w:r>
        <w:r w:rsidR="00790317" w:rsidRPr="005F1B6D">
          <w:rPr>
            <w:rFonts w:ascii="Times New Roman" w:hAnsi="Times New Roman" w:cs="Times New Roman"/>
            <w:sz w:val="28"/>
            <w:szCs w:val="28"/>
          </w:rPr>
          <w:t xml:space="preserve"> 248-ФЗ</w:t>
        </w:r>
      </w:hyperlink>
      <w:r w:rsidR="00154649" w:rsidRPr="005F1B6D">
        <w:rPr>
          <w:rFonts w:ascii="Times New Roman" w:hAnsi="Times New Roman" w:cs="Times New Roman"/>
          <w:sz w:val="28"/>
          <w:szCs w:val="28"/>
        </w:rPr>
        <w:t xml:space="preserve"> «</w:t>
      </w:r>
      <w:r w:rsidR="00790317" w:rsidRPr="005F1B6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</w:t>
      </w:r>
      <w:r w:rsidR="00154649" w:rsidRPr="005F1B6D">
        <w:rPr>
          <w:rFonts w:ascii="Times New Roman" w:hAnsi="Times New Roman" w:cs="Times New Roman"/>
          <w:sz w:val="28"/>
          <w:szCs w:val="28"/>
        </w:rPr>
        <w:t xml:space="preserve">ерации» </w:t>
      </w:r>
      <w:r w:rsidR="00790317" w:rsidRPr="005F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649" w:rsidRPr="005F1B6D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1B6D"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 w:rsidR="005F1B6D" w:rsidRPr="005F1B6D">
        <w:rPr>
          <w:rFonts w:ascii="Times New Roman" w:hAnsi="Times New Roman" w:cs="Times New Roman"/>
          <w:sz w:val="28"/>
          <w:szCs w:val="28"/>
        </w:rPr>
        <w:t>ПОСТАНОВЛЯЕТ</w:t>
      </w:r>
      <w:r w:rsidRPr="005F1B6D">
        <w:rPr>
          <w:rFonts w:ascii="Times New Roman" w:hAnsi="Times New Roman" w:cs="Times New Roman"/>
          <w:sz w:val="28"/>
          <w:szCs w:val="28"/>
        </w:rPr>
        <w:t>:</w:t>
      </w:r>
    </w:p>
    <w:p w:rsidR="00790317" w:rsidRPr="005F1B6D" w:rsidRDefault="000D413A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790317" w:rsidRPr="005F1B6D">
        <w:rPr>
          <w:rFonts w:ascii="Times New Roman" w:hAnsi="Times New Roman" w:cs="Times New Roman"/>
          <w:sz w:val="28"/>
          <w:szCs w:val="28"/>
        </w:rPr>
        <w:t>е:</w:t>
      </w:r>
    </w:p>
    <w:p w:rsidR="00790317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6D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9">
        <w:r w:rsidR="00C02941">
          <w:rPr>
            <w:rFonts w:ascii="Times New Roman" w:hAnsi="Times New Roman" w:cs="Times New Roman"/>
            <w:sz w:val="28"/>
            <w:szCs w:val="28"/>
          </w:rPr>
          <w:t>П</w:t>
        </w:r>
        <w:r w:rsidRPr="005F1B6D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5F1B6D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</w:t>
      </w:r>
      <w:r w:rsidR="00273228" w:rsidRPr="005F1B6D">
        <w:rPr>
          <w:rFonts w:ascii="Times New Roman" w:hAnsi="Times New Roman" w:cs="Times New Roman"/>
          <w:sz w:val="28"/>
          <w:szCs w:val="28"/>
        </w:rPr>
        <w:t xml:space="preserve">продажи безалкогольных тонизирующих напитков (в том числе энергетических) </w:t>
      </w:r>
      <w:r w:rsidRPr="005F1B6D">
        <w:rPr>
          <w:rFonts w:ascii="Times New Roman" w:hAnsi="Times New Roman" w:cs="Times New Roman"/>
          <w:sz w:val="28"/>
          <w:szCs w:val="28"/>
        </w:rPr>
        <w:t>на территории Астраханской области;</w:t>
      </w:r>
    </w:p>
    <w:p w:rsidR="005F1B6D" w:rsidRDefault="00C02941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F1B6D">
        <w:rPr>
          <w:rFonts w:ascii="Times New Roman" w:hAnsi="Times New Roman" w:cs="Times New Roman"/>
          <w:sz w:val="28"/>
          <w:szCs w:val="28"/>
        </w:rPr>
        <w:t>еречень индикаторов риска нарушения обязательных требований при осуществлении регионального государственного контроля (надзора) в области продажи безалкогольных тонизирующих напитков</w:t>
      </w:r>
      <w:r w:rsidR="00265858">
        <w:rPr>
          <w:rFonts w:ascii="Times New Roman" w:hAnsi="Times New Roman" w:cs="Times New Roman"/>
          <w:sz w:val="28"/>
          <w:szCs w:val="28"/>
        </w:rPr>
        <w:t xml:space="preserve"> (в том числе энергетических)</w:t>
      </w:r>
      <w:r w:rsidR="002C500F">
        <w:rPr>
          <w:rFonts w:ascii="Times New Roman" w:hAnsi="Times New Roman" w:cs="Times New Roman"/>
          <w:sz w:val="28"/>
          <w:szCs w:val="28"/>
        </w:rPr>
        <w:t xml:space="preserve"> </w:t>
      </w:r>
      <w:r w:rsidR="002C500F" w:rsidRPr="005F1B6D">
        <w:rPr>
          <w:rFonts w:ascii="Times New Roman" w:hAnsi="Times New Roman" w:cs="Times New Roman"/>
          <w:sz w:val="28"/>
          <w:szCs w:val="28"/>
        </w:rPr>
        <w:t>на территории Астраханской области</w:t>
      </w:r>
      <w:r w:rsidR="00265858">
        <w:rPr>
          <w:rFonts w:ascii="Times New Roman" w:hAnsi="Times New Roman" w:cs="Times New Roman"/>
          <w:sz w:val="28"/>
          <w:szCs w:val="28"/>
        </w:rPr>
        <w:t>;</w:t>
      </w:r>
    </w:p>
    <w:p w:rsidR="00265858" w:rsidRPr="005F1B6D" w:rsidRDefault="00265858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ключевой показатель и его целевое значение, индикативные показатели для регионального государственного контроля (надзора) в области продажи безалкогольных тонизирующих напитков (в том числе энергетических) на территории Астраханской области.</w:t>
      </w:r>
    </w:p>
    <w:p w:rsidR="00790317" w:rsidRPr="005F1B6D" w:rsidRDefault="005F1B6D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790317" w:rsidRPr="005F1B6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2C500F">
        <w:rPr>
          <w:rFonts w:ascii="Times New Roman" w:hAnsi="Times New Roman" w:cs="Times New Roman"/>
          <w:sz w:val="28"/>
          <w:szCs w:val="28"/>
        </w:rPr>
        <w:t>с 01.03.</w:t>
      </w:r>
      <w:r w:rsidR="000C2195">
        <w:rPr>
          <w:rFonts w:ascii="Times New Roman" w:hAnsi="Times New Roman" w:cs="Times New Roman"/>
          <w:sz w:val="28"/>
          <w:szCs w:val="28"/>
        </w:rPr>
        <w:t>2025 года</w:t>
      </w:r>
      <w:r w:rsidR="00790317" w:rsidRPr="005F1B6D">
        <w:rPr>
          <w:rFonts w:ascii="Times New Roman" w:hAnsi="Times New Roman" w:cs="Times New Roman"/>
          <w:sz w:val="28"/>
          <w:szCs w:val="28"/>
        </w:rPr>
        <w:t>.</w:t>
      </w:r>
    </w:p>
    <w:p w:rsidR="00790317" w:rsidRPr="005F1B6D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4649" w:rsidRPr="005F1B6D" w:rsidRDefault="00154649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4649" w:rsidRPr="005F1B6D" w:rsidRDefault="00154649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0F0D" w:rsidRPr="00810F0D" w:rsidRDefault="00810F0D" w:rsidP="00BD0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0D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CF569A" w:rsidRDefault="00810F0D" w:rsidP="00DB1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0D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B1A2C">
        <w:rPr>
          <w:rFonts w:ascii="Times New Roman" w:hAnsi="Times New Roman" w:cs="Times New Roman"/>
          <w:sz w:val="28"/>
          <w:szCs w:val="28"/>
        </w:rPr>
        <w:t>Д.А. Афанасьев</w:t>
      </w:r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FA25A5" w:rsidTr="00FA25A5">
        <w:tc>
          <w:tcPr>
            <w:tcW w:w="4218" w:type="dxa"/>
          </w:tcPr>
          <w:p w:rsidR="00FA25A5" w:rsidRPr="00154649" w:rsidRDefault="00DC4AE0" w:rsidP="00BD04C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FA25A5" w:rsidRPr="00154649" w:rsidRDefault="00DC4AE0" w:rsidP="00BD04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25A5" w:rsidRPr="00154649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</w:t>
            </w:r>
          </w:p>
          <w:p w:rsidR="00FA25A5" w:rsidRDefault="00FA25A5" w:rsidP="00BD04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DC4AE0" w:rsidRPr="00154649" w:rsidRDefault="00DC4AE0" w:rsidP="00BD04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 № _____</w:t>
            </w:r>
          </w:p>
          <w:p w:rsidR="00FA25A5" w:rsidRDefault="00FA25A5" w:rsidP="00BD04C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5A5" w:rsidRDefault="00FA25A5" w:rsidP="00BD04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2195" w:rsidRDefault="000C2195" w:rsidP="00C02941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</w:p>
    <w:p w:rsidR="000C2195" w:rsidRDefault="000C2195" w:rsidP="00BD04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0C2195" w:rsidRPr="000C2195" w:rsidRDefault="000C2195" w:rsidP="00BD04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региональном государственном контроле (надзоре) в области продажи безалкогольных тонизирующих напитков (в том числе энергетических) на территории Астраханской области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883E0E" w:rsidRDefault="00790317" w:rsidP="00BD04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83E0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54649">
        <w:rPr>
          <w:rFonts w:ascii="Times New Roman" w:hAnsi="Times New Roman" w:cs="Times New Roman"/>
          <w:sz w:val="28"/>
          <w:szCs w:val="28"/>
        </w:rPr>
        <w:t xml:space="preserve">Настоящее Положение о региональном государственном контроле (надзоре) в области </w:t>
      </w:r>
      <w:r w:rsidR="00B953B4">
        <w:rPr>
          <w:rFonts w:ascii="Times New Roman" w:hAnsi="Times New Roman" w:cs="Times New Roman"/>
          <w:sz w:val="28"/>
          <w:szCs w:val="28"/>
        </w:rPr>
        <w:t>продажи безалкогольных тонизирующих напитков (в том числе энергетических)</w:t>
      </w:r>
      <w:r w:rsidR="00273228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>на территори</w:t>
      </w:r>
      <w:r w:rsidR="00883E0E">
        <w:rPr>
          <w:rFonts w:ascii="Times New Roman" w:hAnsi="Times New Roman" w:cs="Times New Roman"/>
          <w:sz w:val="28"/>
          <w:szCs w:val="28"/>
        </w:rPr>
        <w:t xml:space="preserve">и Астраханской области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="00883E0E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 xml:space="preserve">Положение) устанавливает порядок организации и осуществления регионального государственного контроля (надзора) в области </w:t>
      </w:r>
      <w:r w:rsidR="00273228">
        <w:rPr>
          <w:rFonts w:ascii="Times New Roman" w:hAnsi="Times New Roman" w:cs="Times New Roman"/>
          <w:sz w:val="28"/>
          <w:szCs w:val="28"/>
        </w:rPr>
        <w:t>продажи безалкогольных тонизирующих напитков (в том числе энергетических)</w:t>
      </w:r>
      <w:r w:rsidRPr="00154649">
        <w:rPr>
          <w:rFonts w:ascii="Times New Roman" w:hAnsi="Times New Roman" w:cs="Times New Roman"/>
          <w:sz w:val="28"/>
          <w:szCs w:val="28"/>
        </w:rPr>
        <w:t xml:space="preserve"> </w:t>
      </w:r>
      <w:r w:rsidR="00E10732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 w:rsidRPr="00154649">
        <w:rPr>
          <w:rFonts w:ascii="Times New Roman" w:hAnsi="Times New Roman" w:cs="Times New Roman"/>
          <w:sz w:val="28"/>
          <w:szCs w:val="28"/>
        </w:rPr>
        <w:t xml:space="preserve">на территории Астраханской области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Pr="00154649"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контроль (надзор).</w:t>
      </w:r>
      <w:proofErr w:type="gramEnd"/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1.2. Предметом регионального государственн</w:t>
      </w:r>
      <w:r w:rsidR="00C60EC2">
        <w:rPr>
          <w:rFonts w:ascii="Times New Roman" w:hAnsi="Times New Roman" w:cs="Times New Roman"/>
          <w:sz w:val="28"/>
          <w:szCs w:val="28"/>
        </w:rPr>
        <w:t xml:space="preserve">ого контроля (надзора) является </w:t>
      </w:r>
      <w:r w:rsidR="00E10732">
        <w:rPr>
          <w:rFonts w:ascii="Times New Roman" w:hAnsi="Times New Roman" w:cs="Times New Roman"/>
          <w:sz w:val="28"/>
          <w:szCs w:val="28"/>
        </w:rPr>
        <w:t xml:space="preserve">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</w:t>
      </w:r>
      <w:proofErr w:type="gramStart"/>
      <w:r w:rsidR="00E10732">
        <w:rPr>
          <w:rFonts w:ascii="Times New Roman" w:hAnsi="Times New Roman" w:cs="Times New Roman"/>
          <w:sz w:val="28"/>
          <w:szCs w:val="28"/>
        </w:rPr>
        <w:t>ог</w:t>
      </w:r>
      <w:r w:rsidR="005A48E8">
        <w:rPr>
          <w:rFonts w:ascii="Times New Roman" w:hAnsi="Times New Roman" w:cs="Times New Roman"/>
          <w:sz w:val="28"/>
          <w:szCs w:val="28"/>
        </w:rPr>
        <w:t>раничений</w:t>
      </w:r>
      <w:proofErr w:type="gramEnd"/>
      <w:r w:rsidR="005A48E8">
        <w:rPr>
          <w:rFonts w:ascii="Times New Roman" w:hAnsi="Times New Roman" w:cs="Times New Roman"/>
          <w:sz w:val="28"/>
          <w:szCs w:val="28"/>
        </w:rPr>
        <w:t xml:space="preserve"> установленных статьями</w:t>
      </w:r>
      <w:r w:rsidR="00E10732">
        <w:rPr>
          <w:rFonts w:ascii="Times New Roman" w:hAnsi="Times New Roman" w:cs="Times New Roman"/>
          <w:sz w:val="28"/>
          <w:szCs w:val="28"/>
        </w:rPr>
        <w:t xml:space="preserve"> 2</w:t>
      </w:r>
      <w:r w:rsidR="00AC017A">
        <w:rPr>
          <w:rFonts w:ascii="Times New Roman" w:hAnsi="Times New Roman" w:cs="Times New Roman"/>
          <w:sz w:val="28"/>
          <w:szCs w:val="28"/>
        </w:rPr>
        <w:t>-3</w:t>
      </w:r>
      <w:r w:rsidR="00883E0E">
        <w:rPr>
          <w:rFonts w:ascii="Times New Roman" w:hAnsi="Times New Roman" w:cs="Times New Roman"/>
          <w:sz w:val="28"/>
          <w:szCs w:val="28"/>
        </w:rPr>
        <w:t xml:space="preserve"> </w:t>
      </w:r>
      <w:r w:rsidR="00E1073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10732" w:rsidRPr="00154649">
        <w:rPr>
          <w:rFonts w:ascii="Times New Roman" w:hAnsi="Times New Roman" w:cs="Times New Roman"/>
          <w:sz w:val="28"/>
          <w:szCs w:val="28"/>
        </w:rPr>
        <w:t xml:space="preserve"> от </w:t>
      </w:r>
      <w:r w:rsidR="00E10732">
        <w:rPr>
          <w:rFonts w:ascii="Times New Roman" w:hAnsi="Times New Roman" w:cs="Times New Roman"/>
          <w:sz w:val="28"/>
          <w:szCs w:val="28"/>
        </w:rPr>
        <w:t>08.08.2024</w:t>
      </w:r>
      <w:r w:rsidR="00E10732" w:rsidRPr="0015464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E10732" w:rsidRPr="00154649">
          <w:rPr>
            <w:rFonts w:ascii="Times New Roman" w:hAnsi="Times New Roman" w:cs="Times New Roman"/>
            <w:sz w:val="28"/>
            <w:szCs w:val="28"/>
          </w:rPr>
          <w:t>№ 304-ФЗ</w:t>
        </w:r>
      </w:hyperlink>
      <w:r w:rsidR="00E10732">
        <w:rPr>
          <w:rFonts w:ascii="Times New Roman" w:hAnsi="Times New Roman" w:cs="Times New Roman"/>
          <w:sz w:val="28"/>
          <w:szCs w:val="28"/>
        </w:rPr>
        <w:t xml:space="preserve">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 «Об общих принципах организации публичной власти в субъектах Российской Федерации»</w:t>
      </w:r>
      <w:r w:rsidR="00AC017A">
        <w:rPr>
          <w:rFonts w:ascii="Times New Roman" w:hAnsi="Times New Roman" w:cs="Times New Roman"/>
          <w:sz w:val="28"/>
          <w:szCs w:val="28"/>
        </w:rPr>
        <w:t xml:space="preserve"> (далее – обязательные требования).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1.3. Региональный государственный контроль (надзор) осуществляется министерством промышленности, торговли и энергетики Астраханской области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Pr="00154649">
        <w:rPr>
          <w:rFonts w:ascii="Times New Roman" w:hAnsi="Times New Roman" w:cs="Times New Roman"/>
          <w:sz w:val="28"/>
          <w:szCs w:val="28"/>
        </w:rPr>
        <w:t xml:space="preserve"> контрольный орган).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1.4. От имени контрольного органа региональный государственный контроль (надзор) осуществляют следующие должностные лица: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- министр промышленности, торговли и энергетики Астраханской области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Pr="00154649">
        <w:rPr>
          <w:rFonts w:ascii="Times New Roman" w:hAnsi="Times New Roman" w:cs="Times New Roman"/>
          <w:sz w:val="28"/>
          <w:szCs w:val="28"/>
        </w:rPr>
        <w:t xml:space="preserve"> министр);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- заместитель министра промышленности, торговли и энергетики Астраханской области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Pr="00154649">
        <w:rPr>
          <w:rFonts w:ascii="Times New Roman" w:hAnsi="Times New Roman" w:cs="Times New Roman"/>
          <w:sz w:val="28"/>
          <w:szCs w:val="28"/>
        </w:rPr>
        <w:t xml:space="preserve"> заместитель министра);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- должностные лица контрольного органа, должностным регламентом (инструкцией) </w:t>
      </w:r>
      <w:proofErr w:type="gramStart"/>
      <w:r w:rsidRPr="0015464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54649">
        <w:rPr>
          <w:rFonts w:ascii="Times New Roman" w:hAnsi="Times New Roman" w:cs="Times New Roman"/>
          <w:sz w:val="28"/>
          <w:szCs w:val="28"/>
        </w:rPr>
        <w:t xml:space="preserve"> установлена обязанность по осуществлению регионального государственного контроля (надзора)</w:t>
      </w:r>
      <w:r w:rsidR="00CE49F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="00CE49FD">
        <w:rPr>
          <w:rFonts w:ascii="Times New Roman" w:hAnsi="Times New Roman" w:cs="Times New Roman"/>
          <w:sz w:val="28"/>
          <w:szCs w:val="28"/>
        </w:rPr>
        <w:t xml:space="preserve"> инспектор)</w:t>
      </w:r>
      <w:r w:rsidRPr="00154649">
        <w:rPr>
          <w:rFonts w:ascii="Times New Roman" w:hAnsi="Times New Roman" w:cs="Times New Roman"/>
          <w:sz w:val="28"/>
          <w:szCs w:val="28"/>
        </w:rPr>
        <w:t>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начальник отдела контроля и административного производства;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lastRenderedPageBreak/>
        <w:t>- заместитель начальника отдела контроля и</w:t>
      </w:r>
      <w:r w:rsidR="00E10732">
        <w:rPr>
          <w:rFonts w:ascii="Times New Roman" w:hAnsi="Times New Roman" w:cs="Times New Roman"/>
          <w:sz w:val="28"/>
          <w:szCs w:val="28"/>
        </w:rPr>
        <w:t xml:space="preserve"> административного производства.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1.5. Должностным лицом, уполномоченным на принятие решения о проведении контрольного (надзорного) мероприятия, является министр</w:t>
      </w:r>
      <w:r w:rsidR="004A7B94">
        <w:rPr>
          <w:rFonts w:ascii="Times New Roman" w:hAnsi="Times New Roman" w:cs="Times New Roman"/>
          <w:sz w:val="28"/>
          <w:szCs w:val="28"/>
        </w:rPr>
        <w:t xml:space="preserve"> (исполняющий обязанности министра)</w:t>
      </w:r>
      <w:r w:rsidRPr="00154649">
        <w:rPr>
          <w:rFonts w:ascii="Times New Roman" w:hAnsi="Times New Roman" w:cs="Times New Roman"/>
          <w:sz w:val="28"/>
          <w:szCs w:val="28"/>
        </w:rPr>
        <w:t>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1.6. Инспектор при проведении контрольного (надзорного) мероприятия в пределах своих полномочий и в объеме проводимых контрольных (надзорных) действий пользуется правами, установленными Федеральным </w:t>
      </w:r>
      <w:hyperlink r:id="rId11">
        <w:r w:rsidRPr="00CE49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E49FD">
        <w:rPr>
          <w:rFonts w:ascii="Times New Roman" w:hAnsi="Times New Roman" w:cs="Times New Roman"/>
          <w:sz w:val="28"/>
          <w:szCs w:val="28"/>
        </w:rPr>
        <w:t xml:space="preserve"> от 31.07.2020 № 248-ФЗ «</w:t>
      </w:r>
      <w:r w:rsidRPr="0015464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</w:t>
      </w:r>
      <w:r w:rsidR="00CE49FD">
        <w:rPr>
          <w:rFonts w:ascii="Times New Roman" w:hAnsi="Times New Roman" w:cs="Times New Roman"/>
          <w:sz w:val="28"/>
          <w:szCs w:val="28"/>
        </w:rPr>
        <w:t>ерации»</w:t>
      </w:r>
      <w:r w:rsidR="00883E0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="00883E0E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>Ф</w:t>
      </w:r>
      <w:r w:rsidR="00CE49FD">
        <w:rPr>
          <w:rFonts w:ascii="Times New Roman" w:hAnsi="Times New Roman" w:cs="Times New Roman"/>
          <w:sz w:val="28"/>
          <w:szCs w:val="28"/>
        </w:rPr>
        <w:t>едеральный закон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248-ФЗ).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154649">
        <w:rPr>
          <w:rFonts w:ascii="Times New Roman" w:hAnsi="Times New Roman" w:cs="Times New Roman"/>
          <w:sz w:val="28"/>
          <w:szCs w:val="28"/>
        </w:rPr>
        <w:t xml:space="preserve">Объектами регионального государственного контроля (надзора)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="00C60EC2">
        <w:rPr>
          <w:rFonts w:ascii="Times New Roman" w:hAnsi="Times New Roman" w:cs="Times New Roman"/>
          <w:sz w:val="28"/>
          <w:szCs w:val="28"/>
        </w:rPr>
        <w:t xml:space="preserve"> объект контроля) являются</w:t>
      </w:r>
      <w:r w:rsidRPr="00154649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127F7F">
        <w:rPr>
          <w:rFonts w:ascii="Times New Roman" w:hAnsi="Times New Roman" w:cs="Times New Roman"/>
          <w:sz w:val="28"/>
          <w:szCs w:val="28"/>
        </w:rPr>
        <w:t xml:space="preserve">, </w:t>
      </w:r>
      <w:r w:rsidRPr="00154649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65337B">
        <w:rPr>
          <w:rFonts w:ascii="Times New Roman" w:hAnsi="Times New Roman" w:cs="Times New Roman"/>
          <w:sz w:val="28"/>
          <w:szCs w:val="28"/>
        </w:rPr>
        <w:t>продажи безалкогольных тонизирующих напитков (в том числе энергетических) несовершеннолетним</w:t>
      </w:r>
      <w:r w:rsidRPr="00154649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области, действия (бездействие) организаций, индивидуальных предпринимателей, крестьянских (фермерских) хозяйств</w:t>
      </w:r>
      <w:r w:rsidR="0065337B">
        <w:rPr>
          <w:rFonts w:ascii="Times New Roman" w:hAnsi="Times New Roman" w:cs="Times New Roman"/>
          <w:sz w:val="28"/>
          <w:szCs w:val="28"/>
        </w:rPr>
        <w:t xml:space="preserve"> без образования юридического лица, </w:t>
      </w:r>
      <w:r w:rsidR="004E761F">
        <w:rPr>
          <w:rFonts w:ascii="Times New Roman" w:hAnsi="Times New Roman" w:cs="Times New Roman"/>
          <w:sz w:val="28"/>
          <w:szCs w:val="28"/>
        </w:rPr>
        <w:t xml:space="preserve"> гражданами Российской Федерации, иностранными гражданами и лицами без гражданства </w:t>
      </w:r>
      <w:r w:rsidR="00883E0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="00883E0E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>контролируемые лица), в рамках которых должны соблюдаться обязательные требования, в том числе предъявляемые</w:t>
      </w:r>
      <w:proofErr w:type="gramEnd"/>
      <w:r w:rsidRPr="00154649">
        <w:rPr>
          <w:rFonts w:ascii="Times New Roman" w:hAnsi="Times New Roman" w:cs="Times New Roman"/>
          <w:sz w:val="28"/>
          <w:szCs w:val="28"/>
        </w:rPr>
        <w:t xml:space="preserve"> к контролируемым лицам, осуществляющим указанную деяте</w:t>
      </w:r>
      <w:r w:rsidR="00C60EC2">
        <w:rPr>
          <w:rFonts w:ascii="Times New Roman" w:hAnsi="Times New Roman" w:cs="Times New Roman"/>
          <w:sz w:val="28"/>
          <w:szCs w:val="28"/>
        </w:rPr>
        <w:t>льность, действия (бездействие).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883E0E" w:rsidRDefault="00790317" w:rsidP="00BD04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83E0E">
        <w:rPr>
          <w:rFonts w:ascii="Times New Roman" w:hAnsi="Times New Roman" w:cs="Times New Roman"/>
          <w:b w:val="0"/>
          <w:sz w:val="28"/>
          <w:szCs w:val="28"/>
        </w:rPr>
        <w:t>2. Управление рисками причинения вреда (ущерба)</w:t>
      </w:r>
    </w:p>
    <w:p w:rsidR="00790317" w:rsidRPr="00883E0E" w:rsidRDefault="00790317" w:rsidP="00BD04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3E0E">
        <w:rPr>
          <w:rFonts w:ascii="Times New Roman" w:hAnsi="Times New Roman" w:cs="Times New Roman"/>
          <w:b w:val="0"/>
          <w:sz w:val="28"/>
          <w:szCs w:val="28"/>
        </w:rPr>
        <w:t>охраняемым законом ценностям при осуществлении</w:t>
      </w:r>
    </w:p>
    <w:p w:rsidR="00790317" w:rsidRPr="00883E0E" w:rsidRDefault="00790317" w:rsidP="00BD04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3E0E">
        <w:rPr>
          <w:rFonts w:ascii="Times New Roman" w:hAnsi="Times New Roman" w:cs="Times New Roman"/>
          <w:b w:val="0"/>
          <w:sz w:val="28"/>
          <w:szCs w:val="28"/>
        </w:rPr>
        <w:t>регионального государственного контроля (надзора)</w:t>
      </w:r>
    </w:p>
    <w:p w:rsidR="00790317" w:rsidRPr="00154649" w:rsidRDefault="00790317" w:rsidP="00BD04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2.1. При осуществлении регионального государственного контроля (надзора) применяется система оценки и управления рисками.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2.2. Контрольный орган при осуществлении регионального государственного контроля (надзора) относит объекты контроля к одной из следующих категорий риска причинения вреда (ущерба) (далее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Pr="00154649">
        <w:rPr>
          <w:rFonts w:ascii="Times New Roman" w:hAnsi="Times New Roman" w:cs="Times New Roman"/>
          <w:sz w:val="28"/>
          <w:szCs w:val="28"/>
        </w:rPr>
        <w:t xml:space="preserve"> категории риска):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значительный риск;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средний риск;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низкий риск.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2.3. </w:t>
      </w:r>
      <w:hyperlink w:anchor="P233">
        <w:r w:rsidRPr="00DC5C88">
          <w:rPr>
            <w:rFonts w:ascii="Times New Roman" w:hAnsi="Times New Roman" w:cs="Times New Roman"/>
            <w:sz w:val="28"/>
            <w:szCs w:val="28"/>
          </w:rPr>
          <w:t>Критерии</w:t>
        </w:r>
      </w:hyperlink>
      <w:r w:rsidRPr="00DC5C88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>отнесения объектов контроля к определенной категории риска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приведены в приложении к настоящему Положению.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883E0E" w:rsidRDefault="00790317" w:rsidP="00BD04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83E0E">
        <w:rPr>
          <w:rFonts w:ascii="Times New Roman" w:hAnsi="Times New Roman" w:cs="Times New Roman"/>
          <w:b w:val="0"/>
          <w:sz w:val="28"/>
          <w:szCs w:val="28"/>
        </w:rPr>
        <w:t>3. Профилактика рисков причинения вреда (ущерба)</w:t>
      </w:r>
    </w:p>
    <w:p w:rsidR="00790317" w:rsidRPr="00883E0E" w:rsidRDefault="00790317" w:rsidP="00BD04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3E0E">
        <w:rPr>
          <w:rFonts w:ascii="Times New Roman" w:hAnsi="Times New Roman" w:cs="Times New Roman"/>
          <w:b w:val="0"/>
          <w:sz w:val="28"/>
          <w:szCs w:val="28"/>
        </w:rPr>
        <w:t>охраняемым законом ценностям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3.1. При осуществлении регионального государственного контроля (надзора) проведение профилактических мероприятий, направленных на </w:t>
      </w:r>
      <w:r w:rsidRPr="00154649">
        <w:rPr>
          <w:rFonts w:ascii="Times New Roman" w:hAnsi="Times New Roman" w:cs="Times New Roman"/>
          <w:sz w:val="28"/>
          <w:szCs w:val="28"/>
        </w:rPr>
        <w:lastRenderedPageBreak/>
        <w:t>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Перечень профилактических мероприятий в рамках осуществления регионального государственного контроля (надзора) включает: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обобщение правоприменительной практики;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3.2. Информирование контролируемых лиц и иных заинтересованных лиц по вопросам соблюдения обязательных требований осуществляется контрольным органом в порядке, установленном </w:t>
      </w:r>
      <w:hyperlink r:id="rId12">
        <w:r w:rsidRPr="00275AD5">
          <w:rPr>
            <w:rFonts w:ascii="Times New Roman" w:hAnsi="Times New Roman" w:cs="Times New Roman"/>
            <w:sz w:val="28"/>
            <w:szCs w:val="28"/>
          </w:rPr>
          <w:t>статьей 46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75AD5">
        <w:rPr>
          <w:rFonts w:ascii="Times New Roman" w:hAnsi="Times New Roman" w:cs="Times New Roman"/>
          <w:sz w:val="28"/>
          <w:szCs w:val="28"/>
        </w:rPr>
        <w:t>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Контрольный орган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своем официальном сайте в информационно-телеком</w:t>
      </w:r>
      <w:r w:rsidR="00275AD5">
        <w:rPr>
          <w:rFonts w:ascii="Times New Roman" w:hAnsi="Times New Roman" w:cs="Times New Roman"/>
          <w:sz w:val="28"/>
          <w:szCs w:val="28"/>
        </w:rPr>
        <w:t>муникационной сети «Интернет»</w:t>
      </w:r>
      <w:r w:rsidRPr="00154649">
        <w:rPr>
          <w:rFonts w:ascii="Times New Roman" w:hAnsi="Times New Roman" w:cs="Times New Roman"/>
          <w:sz w:val="28"/>
          <w:szCs w:val="28"/>
        </w:rPr>
        <w:t xml:space="preserve"> (д</w:t>
      </w:r>
      <w:r w:rsidR="00275AD5">
        <w:rPr>
          <w:rFonts w:ascii="Times New Roman" w:hAnsi="Times New Roman" w:cs="Times New Roman"/>
          <w:sz w:val="28"/>
          <w:szCs w:val="28"/>
        </w:rPr>
        <w:t xml:space="preserve">алее </w:t>
      </w:r>
      <w:r w:rsidR="00C60EC2" w:rsidRPr="00810F0D">
        <w:rPr>
          <w:rFonts w:ascii="Times New Roman" w:hAnsi="Times New Roman" w:cs="Times New Roman"/>
          <w:sz w:val="28"/>
          <w:szCs w:val="28"/>
        </w:rPr>
        <w:t>–</w:t>
      </w:r>
      <w:r w:rsidR="00275AD5">
        <w:rPr>
          <w:rFonts w:ascii="Times New Roman" w:hAnsi="Times New Roman" w:cs="Times New Roman"/>
          <w:sz w:val="28"/>
          <w:szCs w:val="28"/>
        </w:rPr>
        <w:t xml:space="preserve"> официальный сайт в сети «Интернет»</w:t>
      </w:r>
      <w:r w:rsidRPr="00154649">
        <w:rPr>
          <w:rFonts w:ascii="Times New Roman" w:hAnsi="Times New Roman" w:cs="Times New Roman"/>
          <w:sz w:val="28"/>
          <w:szCs w:val="28"/>
        </w:rPr>
        <w:t>), а также в средствах массовой информации.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3.3. Обобщение правоприменительной практики проводится контрольным органом в соответствии со </w:t>
      </w:r>
      <w:hyperlink r:id="rId13">
        <w:r w:rsidRPr="00275AD5">
          <w:rPr>
            <w:rFonts w:ascii="Times New Roman" w:hAnsi="Times New Roman" w:cs="Times New Roman"/>
            <w:sz w:val="28"/>
            <w:szCs w:val="28"/>
          </w:rPr>
          <w:t>статьей 47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Фед</w:t>
      </w:r>
      <w:r w:rsidR="00275AD5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до 15 марта года, следующего за отчетным, готовится доклад о правоприменительной практике.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Доклад о правоприменительной практике утверждается распоряжением руководителя контрольного органа и размещает</w:t>
      </w:r>
      <w:r w:rsidR="00275AD5">
        <w:rPr>
          <w:rFonts w:ascii="Times New Roman" w:hAnsi="Times New Roman" w:cs="Times New Roman"/>
          <w:sz w:val="28"/>
          <w:szCs w:val="28"/>
        </w:rPr>
        <w:t>ся на официальном сайте в сети «Интернет»</w:t>
      </w:r>
      <w:r w:rsidRPr="00154649">
        <w:rPr>
          <w:rFonts w:ascii="Times New Roman" w:hAnsi="Times New Roman" w:cs="Times New Roman"/>
          <w:sz w:val="28"/>
          <w:szCs w:val="28"/>
        </w:rPr>
        <w:t xml:space="preserve"> не позднее 30 марта года, следующего за отчетным.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3.4. Объявление предостережения осуществляется контрольным органом в соответствии со </w:t>
      </w:r>
      <w:hyperlink r:id="rId14">
        <w:r w:rsidRPr="00275AD5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Фед</w:t>
      </w:r>
      <w:r w:rsidR="00275AD5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Контролируемое лицо в течение 10 рабочих дней после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предостережения, в котором указываются: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649">
        <w:rPr>
          <w:rFonts w:ascii="Times New Roman" w:hAnsi="Times New Roman" w:cs="Times New Roman"/>
          <w:sz w:val="28"/>
          <w:szCs w:val="28"/>
        </w:rPr>
        <w:t>- наименование юридического лица, крестьянского (фермерского) хозяйства, фамилия, имя, отчество (при наличии) индивидуального предпринимателя</w:t>
      </w:r>
      <w:r w:rsidR="00454A90">
        <w:rPr>
          <w:rFonts w:ascii="Times New Roman" w:hAnsi="Times New Roman" w:cs="Times New Roman"/>
          <w:sz w:val="28"/>
          <w:szCs w:val="28"/>
        </w:rPr>
        <w:t>, гражданина Российской Федерации, иностранного гражданина, лица без гражданства</w:t>
      </w:r>
      <w:r w:rsidRPr="0015464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649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 - юридического лица, крестьянского (фермерского) хозяйства, индивидуального предпринимателя</w:t>
      </w:r>
      <w:r w:rsidR="001166D7">
        <w:rPr>
          <w:rFonts w:ascii="Times New Roman" w:hAnsi="Times New Roman" w:cs="Times New Roman"/>
          <w:sz w:val="28"/>
          <w:szCs w:val="28"/>
        </w:rPr>
        <w:t>, гражданина Российской Федерации, иностранного гражданина, лица без гражданства</w:t>
      </w:r>
      <w:r w:rsidRPr="0015464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- дата и номер предостережения, направленного в адрес </w:t>
      </w:r>
      <w:r w:rsidR="001166D7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154649">
        <w:rPr>
          <w:rFonts w:ascii="Times New Roman" w:hAnsi="Times New Roman" w:cs="Times New Roman"/>
          <w:sz w:val="28"/>
          <w:szCs w:val="28"/>
        </w:rPr>
        <w:t>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- обоснование позиции в отношении указанных в предостережении действий (бездействия) </w:t>
      </w:r>
      <w:r w:rsidR="001166D7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154649">
        <w:rPr>
          <w:rFonts w:ascii="Times New Roman" w:hAnsi="Times New Roman" w:cs="Times New Roman"/>
          <w:sz w:val="28"/>
          <w:szCs w:val="28"/>
        </w:rPr>
        <w:t>, которые приводят или могут привести к нарушению обязательных требований.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lastRenderedPageBreak/>
        <w:t>При этом контролируемое лицо вправе приложить к таким возражениям документы, подтверждающие обоснованность возражений, или их копии. Указанные документы могут быть направлены в форме электронных документов (пакета электронных документов).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Возражения направляются контролируемым лицом в контрольный орган на указанный в предостережении почтовый адрес, адрес электронной почты либо иными указанными в предостережении способами.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Возражение регистрируется контрольным органом в день подачи контролируемым лицом. Контрольный орган рассматривает возражение и принимает решение в течение 20 рабочих дней со дня регистрации возражения.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контрольный орган принимает одно из следующих решений: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154649">
        <w:rPr>
          <w:rFonts w:ascii="Times New Roman" w:hAnsi="Times New Roman" w:cs="Times New Roman"/>
          <w:sz w:val="28"/>
          <w:szCs w:val="28"/>
        </w:rPr>
        <w:t>- удовлетворяет возражение в форме отмены объявленного предостережения;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 w:rsidRPr="00154649">
        <w:rPr>
          <w:rFonts w:ascii="Times New Roman" w:hAnsi="Times New Roman" w:cs="Times New Roman"/>
          <w:sz w:val="28"/>
          <w:szCs w:val="28"/>
        </w:rPr>
        <w:t>- отказывает в удовлетворении возражения.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114">
        <w:r w:rsidRPr="00F12A2E">
          <w:rPr>
            <w:rFonts w:ascii="Times New Roman" w:hAnsi="Times New Roman" w:cs="Times New Roman"/>
            <w:sz w:val="28"/>
            <w:szCs w:val="28"/>
          </w:rPr>
          <w:t>абзацах одиннадцатом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115">
        <w:r w:rsidRPr="00F12A2E">
          <w:rPr>
            <w:rFonts w:ascii="Times New Roman" w:hAnsi="Times New Roman" w:cs="Times New Roman"/>
            <w:sz w:val="28"/>
            <w:szCs w:val="28"/>
          </w:rPr>
          <w:t>двенадцатом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настоящего пункта, контролируемому лицу, подавшему возражение, в письменной форме направляется мотивированный ответ о результатах рассмотрения возражения. В случае если контролируемое лицо в возражении указало адрес электронной почты для получения ответа, на этот адрес электронной почты направляется копия мотивированного ответа.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3.5. Консультирование по обращениям контролируемых лиц и их представителей осуществляется контрольным органом в соответствии со </w:t>
      </w:r>
      <w:hyperlink r:id="rId15">
        <w:r w:rsidRPr="00F12A2E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Фед</w:t>
      </w:r>
      <w:r w:rsidR="00F12A2E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649">
        <w:rPr>
          <w:rFonts w:ascii="Times New Roman" w:hAnsi="Times New Roman" w:cs="Times New Roman"/>
          <w:sz w:val="28"/>
          <w:szCs w:val="28"/>
        </w:rPr>
        <w:t>Консультирование по обращениям контролируемых лиц и их представителей осуществляется инспектором по телефону,</w:t>
      </w:r>
      <w:r w:rsidR="00EA2A0E">
        <w:rPr>
          <w:rFonts w:ascii="Times New Roman" w:hAnsi="Times New Roman" w:cs="Times New Roman"/>
          <w:sz w:val="28"/>
          <w:szCs w:val="28"/>
        </w:rPr>
        <w:t xml:space="preserve"> посредством видео-конференц-связи</w:t>
      </w:r>
      <w:r w:rsidR="00005CF9">
        <w:rPr>
          <w:rFonts w:ascii="Times New Roman" w:hAnsi="Times New Roman" w:cs="Times New Roman"/>
          <w:sz w:val="28"/>
          <w:szCs w:val="28"/>
        </w:rPr>
        <w:t>,</w:t>
      </w:r>
      <w:r w:rsidRPr="00154649">
        <w:rPr>
          <w:rFonts w:ascii="Times New Roman" w:hAnsi="Times New Roman" w:cs="Times New Roman"/>
          <w:sz w:val="28"/>
          <w:szCs w:val="28"/>
        </w:rPr>
        <w:t xml:space="preserve"> на личном приеме либо в ходе проведения профилактического мероприятия, контроль</w:t>
      </w:r>
      <w:r w:rsidR="007C29E8">
        <w:rPr>
          <w:rFonts w:ascii="Times New Roman" w:hAnsi="Times New Roman" w:cs="Times New Roman"/>
          <w:sz w:val="28"/>
          <w:szCs w:val="28"/>
        </w:rPr>
        <w:t xml:space="preserve">ного (надзорного) мероприятия, </w:t>
      </w:r>
      <w:r w:rsidRPr="00154649">
        <w:rPr>
          <w:rFonts w:ascii="Times New Roman" w:hAnsi="Times New Roman" w:cs="Times New Roman"/>
          <w:sz w:val="28"/>
          <w:szCs w:val="28"/>
        </w:rPr>
        <w:t xml:space="preserve"> при получении письменного запроса контролируемого лица о предоставлении консультации в письменной форме - в письменной форме в порядке, установленном законодательством Российской Федерации о рассмотрении обращений граждан.</w:t>
      </w:r>
      <w:proofErr w:type="gramEnd"/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Консультирование по телефону</w:t>
      </w:r>
      <w:r w:rsidR="00EA2A0E">
        <w:rPr>
          <w:rFonts w:ascii="Times New Roman" w:hAnsi="Times New Roman" w:cs="Times New Roman"/>
          <w:sz w:val="28"/>
          <w:szCs w:val="28"/>
        </w:rPr>
        <w:t xml:space="preserve">, посредством видео-конференц-связи </w:t>
      </w:r>
      <w:r w:rsidRPr="00154649">
        <w:rPr>
          <w:rFonts w:ascii="Times New Roman" w:hAnsi="Times New Roman" w:cs="Times New Roman"/>
          <w:sz w:val="28"/>
          <w:szCs w:val="28"/>
        </w:rPr>
        <w:t xml:space="preserve"> осуществляется ежедневно в рабочие часы контрольного органа.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Консультирование посредством личного приема осуществляется инспектором в помещении контрольного органа, предназначенном для приема и консультации граждан.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Инспектор, осуществляющий консультирование посредством личного приема, дает контролируемому лицу устный ответ по существу каждого из поставленных вопросов.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</w:t>
      </w:r>
      <w:r w:rsidR="006D22CA">
        <w:rPr>
          <w:rFonts w:ascii="Times New Roman" w:hAnsi="Times New Roman" w:cs="Times New Roman"/>
          <w:sz w:val="28"/>
          <w:szCs w:val="28"/>
        </w:rPr>
        <w:t>ия на официальном сайте в сети «Интернет»</w:t>
      </w:r>
      <w:r w:rsidRPr="00154649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министром, заместителем </w:t>
      </w:r>
      <w:r w:rsidRPr="00154649">
        <w:rPr>
          <w:rFonts w:ascii="Times New Roman" w:hAnsi="Times New Roman" w:cs="Times New Roman"/>
          <w:sz w:val="28"/>
          <w:szCs w:val="28"/>
        </w:rPr>
        <w:lastRenderedPageBreak/>
        <w:t>министра.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При невозможности решить поставленные вопросы во время консультирования контролируемое лицо вправе обратиться с письменным обращением, которое подлежит регистрации и рассмотрению в соответствии с Федеральным </w:t>
      </w:r>
      <w:hyperlink r:id="rId16">
        <w:r w:rsidRPr="006D22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от 02.05.</w:t>
      </w:r>
      <w:r w:rsidR="006D22CA">
        <w:rPr>
          <w:rFonts w:ascii="Times New Roman" w:hAnsi="Times New Roman" w:cs="Times New Roman"/>
          <w:sz w:val="28"/>
          <w:szCs w:val="28"/>
        </w:rPr>
        <w:t>2006 № 59-ФЗ «</w:t>
      </w:r>
      <w:r w:rsidRPr="00154649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6D22CA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154649">
        <w:rPr>
          <w:rFonts w:ascii="Times New Roman" w:hAnsi="Times New Roman" w:cs="Times New Roman"/>
          <w:sz w:val="28"/>
          <w:szCs w:val="28"/>
        </w:rPr>
        <w:t>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Консультирование предоставляется контролируемым лицам по следующим вопросам: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5"/>
      <w:bookmarkEnd w:id="5"/>
      <w:r w:rsidRPr="00154649">
        <w:rPr>
          <w:rFonts w:ascii="Times New Roman" w:hAnsi="Times New Roman" w:cs="Times New Roman"/>
          <w:sz w:val="28"/>
          <w:szCs w:val="28"/>
        </w:rPr>
        <w:t>- применение обязательных требований, содержание и последствия их изменений;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7"/>
      <w:bookmarkEnd w:id="6"/>
      <w:r w:rsidRPr="00154649">
        <w:rPr>
          <w:rFonts w:ascii="Times New Roman" w:hAnsi="Times New Roman" w:cs="Times New Roman"/>
          <w:sz w:val="28"/>
          <w:szCs w:val="28"/>
        </w:rPr>
        <w:t>- особенности осуществления регионального государственного контроля (надзора).</w:t>
      </w:r>
    </w:p>
    <w:p w:rsidR="00790317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3.6. Профилактические визиты осуществляются в порядке, установленном </w:t>
      </w:r>
      <w:hyperlink r:id="rId17">
        <w:r w:rsidRPr="006D22CA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 w:rsidRPr="006D22CA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>Фед</w:t>
      </w:r>
      <w:r w:rsidR="006D22CA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C70566" w:rsidRPr="00154649" w:rsidRDefault="00C70566" w:rsidP="00C70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Инспектор проводит профилактический визит в форме профилактической беседы по месту осуществления контролируемым лицом </w:t>
      </w:r>
      <w:r>
        <w:rPr>
          <w:rFonts w:ascii="Times New Roman" w:hAnsi="Times New Roman" w:cs="Times New Roman"/>
          <w:sz w:val="28"/>
          <w:szCs w:val="28"/>
        </w:rPr>
        <w:t xml:space="preserve">продажи безалкогольных тонизирующих напитков (в том числе энергетических) </w:t>
      </w:r>
      <w:r w:rsidRPr="00154649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4649">
        <w:rPr>
          <w:rFonts w:ascii="Times New Roman" w:hAnsi="Times New Roman" w:cs="Times New Roman"/>
          <w:sz w:val="28"/>
          <w:szCs w:val="28"/>
        </w:rPr>
        <w:t xml:space="preserve"> либо с использованием видео-конференц-связи. В ходе профилактического визита контролируемое лицо информируется по вопросам, указанным в </w:t>
      </w:r>
      <w:hyperlink w:anchor="P125">
        <w:r w:rsidRPr="00F629AF">
          <w:rPr>
            <w:rFonts w:ascii="Times New Roman" w:hAnsi="Times New Roman" w:cs="Times New Roman"/>
            <w:sz w:val="28"/>
            <w:szCs w:val="28"/>
          </w:rPr>
          <w:t>абзацах девятом</w:t>
        </w:r>
      </w:hyperlink>
      <w:r w:rsidRPr="00F629A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7">
        <w:r w:rsidRPr="00F629AF">
          <w:rPr>
            <w:rFonts w:ascii="Times New Roman" w:hAnsi="Times New Roman" w:cs="Times New Roman"/>
            <w:sz w:val="28"/>
            <w:szCs w:val="28"/>
          </w:rPr>
          <w:t>одиннадцатом пункта 3.5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настоящего раздела, а также по следующим вопросам:</w:t>
      </w:r>
    </w:p>
    <w:p w:rsidR="00C70566" w:rsidRPr="00154649" w:rsidRDefault="00C70566" w:rsidP="00C70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содержание нормативных правовых актов, устанавливающих обязательные требования, внесенные изменения в нормативные правовые акты, а также сроки и порядок вступления их в силу, которые применяются к деятельности контролируемого лица либо к принадлежащим ему объектам контроля;</w:t>
      </w:r>
    </w:p>
    <w:p w:rsidR="00C70566" w:rsidRPr="00154649" w:rsidRDefault="00C70566" w:rsidP="00C70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4649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gramStart"/>
      <w:r w:rsidRPr="00154649">
        <w:rPr>
          <w:rFonts w:ascii="Times New Roman" w:hAnsi="Times New Roman" w:cs="Times New Roman"/>
          <w:sz w:val="28"/>
          <w:szCs w:val="28"/>
        </w:rPr>
        <w:t>последствия</w:t>
      </w:r>
      <w:proofErr w:type="gramEnd"/>
      <w:r w:rsidRPr="00154649">
        <w:rPr>
          <w:rFonts w:ascii="Times New Roman" w:hAnsi="Times New Roman" w:cs="Times New Roman"/>
          <w:sz w:val="28"/>
          <w:szCs w:val="28"/>
        </w:rPr>
        <w:t xml:space="preserve"> нарушения которых влекут серьезную угрозу охраняемым законом ценностям;</w:t>
      </w:r>
    </w:p>
    <w:p w:rsidR="00C70566" w:rsidRPr="00154649" w:rsidRDefault="00C70566" w:rsidP="00C70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наиболее часто встречающиеся случаи нарушений обязательных требований, к которым относятся нарушения, выявляемые в течение календарного года при проведении не менее чем 10 процентов контрольных (надзорных) мероприятий.</w:t>
      </w:r>
    </w:p>
    <w:p w:rsidR="00854110" w:rsidRDefault="00790317" w:rsidP="008541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Обязательные профилактические визиты</w:t>
      </w:r>
      <w:r w:rsidR="00854110">
        <w:rPr>
          <w:rFonts w:ascii="Times New Roman" w:hAnsi="Times New Roman" w:cs="Times New Roman"/>
          <w:sz w:val="28"/>
          <w:szCs w:val="28"/>
        </w:rPr>
        <w:t xml:space="preserve"> </w:t>
      </w:r>
      <w:r w:rsidR="00854110" w:rsidRPr="00154649">
        <w:rPr>
          <w:rFonts w:ascii="Times New Roman" w:hAnsi="Times New Roman" w:cs="Times New Roman"/>
          <w:sz w:val="28"/>
          <w:szCs w:val="28"/>
        </w:rPr>
        <w:t xml:space="preserve">осуществляются в порядке, установленном </w:t>
      </w:r>
      <w:hyperlink r:id="rId18">
        <w:r w:rsidR="00854110" w:rsidRPr="006D22CA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 w:rsidR="00854110">
        <w:rPr>
          <w:rFonts w:ascii="Times New Roman" w:hAnsi="Times New Roman" w:cs="Times New Roman"/>
          <w:sz w:val="28"/>
          <w:szCs w:val="28"/>
        </w:rPr>
        <w:t>.1</w:t>
      </w:r>
      <w:r w:rsidR="00854110" w:rsidRPr="006D22CA">
        <w:rPr>
          <w:rFonts w:ascii="Times New Roman" w:hAnsi="Times New Roman" w:cs="Times New Roman"/>
          <w:sz w:val="28"/>
          <w:szCs w:val="28"/>
        </w:rPr>
        <w:t xml:space="preserve"> </w:t>
      </w:r>
      <w:r w:rsidR="00854110" w:rsidRPr="00154649">
        <w:rPr>
          <w:rFonts w:ascii="Times New Roman" w:hAnsi="Times New Roman" w:cs="Times New Roman"/>
          <w:sz w:val="28"/>
          <w:szCs w:val="28"/>
        </w:rPr>
        <w:t>Фед</w:t>
      </w:r>
      <w:r w:rsidR="00854110">
        <w:rPr>
          <w:rFonts w:ascii="Times New Roman" w:hAnsi="Times New Roman" w:cs="Times New Roman"/>
          <w:sz w:val="28"/>
          <w:szCs w:val="28"/>
        </w:rPr>
        <w:t>ерального закона №</w:t>
      </w:r>
      <w:r w:rsidR="00854110" w:rsidRPr="00154649">
        <w:rPr>
          <w:rFonts w:ascii="Times New Roman" w:hAnsi="Times New Roman" w:cs="Times New Roman"/>
          <w:sz w:val="28"/>
          <w:szCs w:val="28"/>
        </w:rPr>
        <w:t xml:space="preserve"> 248-ФЗ</w:t>
      </w:r>
      <w:r w:rsidR="00854110">
        <w:rPr>
          <w:rFonts w:ascii="Times New Roman" w:hAnsi="Times New Roman" w:cs="Times New Roman"/>
          <w:sz w:val="28"/>
          <w:szCs w:val="28"/>
        </w:rPr>
        <w:t xml:space="preserve"> и </w:t>
      </w:r>
      <w:r w:rsidRPr="00154649">
        <w:rPr>
          <w:rFonts w:ascii="Times New Roman" w:hAnsi="Times New Roman" w:cs="Times New Roman"/>
          <w:sz w:val="28"/>
          <w:szCs w:val="28"/>
        </w:rPr>
        <w:t>проводятся</w:t>
      </w:r>
      <w:r w:rsidR="00854110">
        <w:rPr>
          <w:rFonts w:ascii="Times New Roman" w:hAnsi="Times New Roman" w:cs="Times New Roman"/>
          <w:sz w:val="28"/>
          <w:szCs w:val="28"/>
        </w:rPr>
        <w:t>:</w:t>
      </w:r>
    </w:p>
    <w:p w:rsidR="00F629AF" w:rsidRDefault="00854110" w:rsidP="008541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0317" w:rsidRPr="00154649"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контроля, отнесенных к категориям значительного риска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110" w:rsidRDefault="00854110" w:rsidP="008541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EA5">
        <w:rPr>
          <w:rFonts w:ascii="Times New Roman" w:hAnsi="Times New Roman" w:cs="Times New Roman"/>
          <w:sz w:val="28"/>
          <w:szCs w:val="28"/>
        </w:rPr>
        <w:t xml:space="preserve"> в отношении контролируемых лиц, представивших уведомление о начале осуществления ко</w:t>
      </w:r>
      <w:r w:rsidR="0003615E">
        <w:rPr>
          <w:rFonts w:ascii="Times New Roman" w:hAnsi="Times New Roman" w:cs="Times New Roman"/>
          <w:sz w:val="28"/>
          <w:szCs w:val="28"/>
        </w:rPr>
        <w:t xml:space="preserve">нтролируемого вида деятельности. Обязательный профилактический визит в указанном случае проводится не позднее шести месяцев </w:t>
      </w:r>
      <w:proofErr w:type="gramStart"/>
      <w:r w:rsidR="0003615E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="0003615E">
        <w:rPr>
          <w:rFonts w:ascii="Times New Roman" w:hAnsi="Times New Roman" w:cs="Times New Roman"/>
          <w:sz w:val="28"/>
          <w:szCs w:val="28"/>
        </w:rPr>
        <w:t xml:space="preserve"> такого уведомления;</w:t>
      </w:r>
    </w:p>
    <w:p w:rsidR="00EA2EA5" w:rsidRDefault="00EA2EA5" w:rsidP="008541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поручению:</w:t>
      </w:r>
    </w:p>
    <w:p w:rsidR="00EA2EA5" w:rsidRDefault="00EA2EA5" w:rsidP="008541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Президента Российской Федерации;</w:t>
      </w:r>
    </w:p>
    <w:p w:rsidR="00EA2EA5" w:rsidRDefault="00EA2EA5" w:rsidP="008541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Заместителем Председателя Правительства Российской Федерации – Руководителем Аппарата Правительства Российской Федерации</w:t>
      </w:r>
      <w:r w:rsidR="006E7C27">
        <w:rPr>
          <w:rFonts w:ascii="Times New Roman" w:hAnsi="Times New Roman" w:cs="Times New Roman"/>
          <w:sz w:val="28"/>
          <w:szCs w:val="28"/>
        </w:rPr>
        <w:t>;</w:t>
      </w:r>
    </w:p>
    <w:p w:rsidR="006E7C27" w:rsidRDefault="006E7C27" w:rsidP="008541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высшего должностного лица субъекта Российской Федерации.</w:t>
      </w:r>
    </w:p>
    <w:p w:rsidR="00BF2842" w:rsidRDefault="00BF2842" w:rsidP="00BF2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790317" w:rsidRDefault="00BF2842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</w:t>
      </w:r>
      <w:r w:rsidR="00790317" w:rsidRPr="00154649">
        <w:rPr>
          <w:rFonts w:ascii="Times New Roman" w:hAnsi="Times New Roman" w:cs="Times New Roman"/>
          <w:sz w:val="28"/>
          <w:szCs w:val="28"/>
        </w:rPr>
        <w:t>.</w:t>
      </w:r>
    </w:p>
    <w:p w:rsidR="00A2734B" w:rsidRDefault="00A2734B" w:rsidP="00A273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Профилактические визиты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 w:rsidRPr="00154649">
        <w:rPr>
          <w:rFonts w:ascii="Times New Roman" w:hAnsi="Times New Roman" w:cs="Times New Roman"/>
          <w:sz w:val="28"/>
          <w:szCs w:val="28"/>
        </w:rPr>
        <w:t xml:space="preserve"> осуществляются в порядке, установленном </w:t>
      </w:r>
      <w:hyperlink r:id="rId19">
        <w:r w:rsidRPr="006D22CA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>
        <w:rPr>
          <w:rFonts w:ascii="Times New Roman" w:hAnsi="Times New Roman" w:cs="Times New Roman"/>
          <w:sz w:val="28"/>
          <w:szCs w:val="28"/>
        </w:rPr>
        <w:t>.2</w:t>
      </w:r>
      <w:r w:rsidRPr="006D22CA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A2734B" w:rsidRDefault="00A2734B" w:rsidP="00A273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Контролируемое лицо подает заявление о проведении профилактического визита посредством единого портала государственных и муниципальных услуг.</w:t>
      </w:r>
    </w:p>
    <w:p w:rsidR="00A2734B" w:rsidRPr="00154649" w:rsidRDefault="00A2734B" w:rsidP="00A273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Контрольный орган рассматривает заявление в течение десяти рабочих дней и принимает решение о проведении профилактического визита </w:t>
      </w:r>
      <w:r w:rsidR="001B5FAC">
        <w:rPr>
          <w:rFonts w:ascii="Times New Roman" w:hAnsi="Times New Roman" w:cs="Times New Roman"/>
          <w:sz w:val="28"/>
          <w:szCs w:val="28"/>
        </w:rPr>
        <w:t>либо об отказе в его проведении.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3557" w:rsidRDefault="00790317" w:rsidP="00BD04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53557">
        <w:rPr>
          <w:rFonts w:ascii="Times New Roman" w:hAnsi="Times New Roman" w:cs="Times New Roman"/>
          <w:b w:val="0"/>
          <w:sz w:val="28"/>
          <w:szCs w:val="28"/>
        </w:rPr>
        <w:t>4. Осуществление регионального</w:t>
      </w:r>
    </w:p>
    <w:p w:rsidR="00790317" w:rsidRPr="00153557" w:rsidRDefault="00790317" w:rsidP="00BD04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3557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 (надзора)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4.1. Региональный государственный контроль (надзор) осуществляется посредством организации и проведения: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контрольных (надзорных) мероприятий во взаимодействии с контролируемым лицом;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контрольных (надзорных) мероприятий без взаимодействия с контролируемым лицом.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 взаимодействием контрольного органа, инспектора с контролируемым лицом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790317" w:rsidRPr="00154649" w:rsidRDefault="0052647D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Контролируемое лицо</w:t>
      </w:r>
      <w:r w:rsidR="00790317" w:rsidRPr="00154649">
        <w:rPr>
          <w:rFonts w:ascii="Times New Roman" w:hAnsi="Times New Roman" w:cs="Times New Roman"/>
          <w:sz w:val="28"/>
          <w:szCs w:val="28"/>
        </w:rPr>
        <w:t xml:space="preserve"> вправе представить в контрольный орган информацию о невозможности присутствия при проведении контрольного (надзорного) мероприятия в случаях: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заболевания, связанного с утратой трудоспособности;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препятствия, возникшего в результате действия непреодолимой силы.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указанной информации проведение контрольного (надзорного) мероприятия переносится контрольным органом на </w:t>
      </w:r>
      <w:r w:rsidRPr="00154649">
        <w:rPr>
          <w:rFonts w:ascii="Times New Roman" w:hAnsi="Times New Roman" w:cs="Times New Roman"/>
          <w:sz w:val="28"/>
          <w:szCs w:val="28"/>
        </w:rPr>
        <w:lastRenderedPageBreak/>
        <w:t>срок, необходимый для устранения обстоятельств, послуживших поводом для данного обращения</w:t>
      </w:r>
      <w:r w:rsidR="00FB12ED">
        <w:rPr>
          <w:rFonts w:ascii="Times New Roman" w:hAnsi="Times New Roman" w:cs="Times New Roman"/>
          <w:sz w:val="28"/>
          <w:szCs w:val="28"/>
        </w:rPr>
        <w:t xml:space="preserve"> руководителем организации,</w:t>
      </w:r>
      <w:r w:rsidRPr="00154649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главы крестьянского (фермерского) хозяйства.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8"/>
      <w:bookmarkEnd w:id="7"/>
      <w:r w:rsidRPr="00154649">
        <w:rPr>
          <w:rFonts w:ascii="Times New Roman" w:hAnsi="Times New Roman" w:cs="Times New Roman"/>
          <w:sz w:val="28"/>
          <w:szCs w:val="28"/>
        </w:rPr>
        <w:t>4.2. Взаимодействие с контролируемым лицом осуществляется при проведении следующих контрольных (надзорных) мероприятий: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9"/>
      <w:bookmarkEnd w:id="8"/>
      <w:r w:rsidRPr="00154649">
        <w:rPr>
          <w:rFonts w:ascii="Times New Roman" w:hAnsi="Times New Roman" w:cs="Times New Roman"/>
          <w:sz w:val="28"/>
          <w:szCs w:val="28"/>
        </w:rPr>
        <w:t>- контрольная закупка;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0"/>
      <w:bookmarkEnd w:id="9"/>
      <w:r w:rsidRPr="00154649">
        <w:rPr>
          <w:rFonts w:ascii="Times New Roman" w:hAnsi="Times New Roman" w:cs="Times New Roman"/>
          <w:sz w:val="28"/>
          <w:szCs w:val="28"/>
        </w:rPr>
        <w:t>- инспекционный визит;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документарная проверка;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2"/>
      <w:bookmarkEnd w:id="10"/>
      <w:r w:rsidRPr="00154649">
        <w:rPr>
          <w:rFonts w:ascii="Times New Roman" w:hAnsi="Times New Roman" w:cs="Times New Roman"/>
          <w:sz w:val="28"/>
          <w:szCs w:val="28"/>
        </w:rPr>
        <w:t>- выездная проверка;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мониторинговая закупка.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4"/>
      <w:bookmarkEnd w:id="11"/>
      <w:r w:rsidRPr="00154649">
        <w:rPr>
          <w:rFonts w:ascii="Times New Roman" w:hAnsi="Times New Roman" w:cs="Times New Roman"/>
          <w:sz w:val="28"/>
          <w:szCs w:val="28"/>
        </w:rPr>
        <w:t xml:space="preserve">4.3. Без взаимодействия с контролируемым лицом проводятся контрольные (надзорные) мероприятия, указанные в </w:t>
      </w:r>
      <w:hyperlink r:id="rId20">
        <w:r w:rsidRPr="00C15327">
          <w:rPr>
            <w:rFonts w:ascii="Times New Roman" w:hAnsi="Times New Roman" w:cs="Times New Roman"/>
            <w:sz w:val="28"/>
            <w:szCs w:val="28"/>
          </w:rPr>
          <w:t>части 3 статьи 56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Фед</w:t>
      </w:r>
      <w:r w:rsidR="00C15327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4.4. Для проведения контрольного (надзорного) мероприятия во взаимодействии с контролируемым лицом, а также документарной проверки принимается решение контрольного органа, подписанное министром, в котором указываются сведения, предусмотренные </w:t>
      </w:r>
      <w:hyperlink r:id="rId21">
        <w:r w:rsidRPr="00C15327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15327">
        <w:rPr>
          <w:rFonts w:ascii="Times New Roman" w:hAnsi="Times New Roman" w:cs="Times New Roman"/>
          <w:sz w:val="28"/>
          <w:szCs w:val="28"/>
        </w:rPr>
        <w:t xml:space="preserve"> </w:t>
      </w:r>
      <w:r w:rsidR="001D1841" w:rsidRPr="00810F0D">
        <w:rPr>
          <w:rFonts w:ascii="Times New Roman" w:hAnsi="Times New Roman" w:cs="Times New Roman"/>
          <w:sz w:val="28"/>
          <w:szCs w:val="28"/>
        </w:rPr>
        <w:t>–</w:t>
      </w:r>
      <w:r w:rsidRPr="00C15327">
        <w:rPr>
          <w:rFonts w:ascii="Times New Roman" w:hAnsi="Times New Roman" w:cs="Times New Roman"/>
          <w:sz w:val="28"/>
          <w:szCs w:val="28"/>
        </w:rPr>
        <w:t xml:space="preserve"> </w:t>
      </w:r>
      <w:hyperlink r:id="rId22">
        <w:r w:rsidRPr="00C15327">
          <w:rPr>
            <w:rFonts w:ascii="Times New Roman" w:hAnsi="Times New Roman" w:cs="Times New Roman"/>
            <w:sz w:val="28"/>
            <w:szCs w:val="28"/>
          </w:rPr>
          <w:t>14 части 1 статьи 64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Фед</w:t>
      </w:r>
      <w:r w:rsidR="00C15327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4.5. Оценка соблюдения контролируемыми лицами обязательных требований контрольным органом не может проводиться иными способами, кроме как посредством контрольных (надзорных) мероприятий, контрольных (надзорных) мероприятий без взаимодействия, указанных в </w:t>
      </w:r>
      <w:hyperlink w:anchor="P148">
        <w:r w:rsidRPr="00C15327">
          <w:rPr>
            <w:rFonts w:ascii="Times New Roman" w:hAnsi="Times New Roman" w:cs="Times New Roman"/>
            <w:sz w:val="28"/>
            <w:szCs w:val="28"/>
          </w:rPr>
          <w:t>пунктах 4.2</w:t>
        </w:r>
      </w:hyperlink>
      <w:r w:rsidRPr="00C15327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154">
        <w:r w:rsidRPr="00C15327">
          <w:rPr>
            <w:rFonts w:ascii="Times New Roman" w:hAnsi="Times New Roman" w:cs="Times New Roman"/>
            <w:sz w:val="28"/>
            <w:szCs w:val="28"/>
          </w:rPr>
          <w:t>4.3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4.6. Указанные в </w:t>
      </w:r>
      <w:hyperlink w:anchor="P148">
        <w:r w:rsidRPr="004D4564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настоящего раздела контрольные (надзорные) мероприятия проводятся инспектором в порядке, предусмотренном </w:t>
      </w:r>
      <w:hyperlink r:id="rId23">
        <w:r w:rsidRPr="004D4564">
          <w:rPr>
            <w:rFonts w:ascii="Times New Roman" w:hAnsi="Times New Roman" w:cs="Times New Roman"/>
            <w:sz w:val="28"/>
            <w:szCs w:val="28"/>
          </w:rPr>
          <w:t>главой 13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4D4564">
        <w:rPr>
          <w:rFonts w:ascii="Times New Roman" w:hAnsi="Times New Roman" w:cs="Times New Roman"/>
          <w:sz w:val="28"/>
          <w:szCs w:val="28"/>
        </w:rPr>
        <w:t>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4.7. При проведении контрольных (надзорных) мероприятий, указанных в </w:t>
      </w:r>
      <w:hyperlink w:anchor="P149">
        <w:r w:rsidRPr="004D4564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4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0">
        <w:r w:rsidRPr="004D4564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4D4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2">
        <w:r w:rsidRPr="004D4564">
          <w:rPr>
            <w:rFonts w:ascii="Times New Roman" w:hAnsi="Times New Roman" w:cs="Times New Roman"/>
            <w:sz w:val="28"/>
            <w:szCs w:val="28"/>
          </w:rPr>
          <w:t>пятом пункта 4.2</w:t>
        </w:r>
      </w:hyperlink>
      <w:r w:rsidRPr="004D4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4">
        <w:r w:rsidRPr="004D4564">
          <w:rPr>
            <w:rFonts w:ascii="Times New Roman" w:hAnsi="Times New Roman" w:cs="Times New Roman"/>
            <w:sz w:val="28"/>
            <w:szCs w:val="28"/>
          </w:rPr>
          <w:t>пункте 4.3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настоящего раздела, инспектором могут использоваться способы фиксации доказательств нарушений обязательных требований, установленные </w:t>
      </w:r>
      <w:hyperlink r:id="rId24">
        <w:r w:rsidRPr="004D4564">
          <w:rPr>
            <w:rFonts w:ascii="Times New Roman" w:hAnsi="Times New Roman" w:cs="Times New Roman"/>
            <w:sz w:val="28"/>
            <w:szCs w:val="28"/>
          </w:rPr>
          <w:t>частью 6 статьи 65</w:t>
        </w:r>
      </w:hyperlink>
      <w:r w:rsidRPr="004D4564">
        <w:rPr>
          <w:rFonts w:ascii="Times New Roman" w:hAnsi="Times New Roman" w:cs="Times New Roman"/>
          <w:sz w:val="28"/>
          <w:szCs w:val="28"/>
        </w:rPr>
        <w:t xml:space="preserve"> </w:t>
      </w:r>
      <w:r w:rsidRPr="00154649">
        <w:rPr>
          <w:rFonts w:ascii="Times New Roman" w:hAnsi="Times New Roman" w:cs="Times New Roman"/>
          <w:sz w:val="28"/>
          <w:szCs w:val="28"/>
        </w:rPr>
        <w:t>Федеральн</w:t>
      </w:r>
      <w:r w:rsidR="004D4564">
        <w:rPr>
          <w:rFonts w:ascii="Times New Roman" w:hAnsi="Times New Roman" w:cs="Times New Roman"/>
          <w:sz w:val="28"/>
          <w:szCs w:val="28"/>
        </w:rPr>
        <w:t>ого закона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4.8. 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инспектором, проводящим контрольное (надзорное) мероприятие, самостоятельно.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4.9. В обязательном порядке видеозапись осуществляется в следующих случаях: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при проведении осмотра и (или) досмотра в отсутствие контролируемого лица или его представителя, проводимого в ходе выездной проверки;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при проведении осмотра и (или) досмотра, осуществляемого в ходе выездной проверки, если при этом осмотру и (или) досмотру осуществлялись препятствия в их проведении и совершении контрольных (надзорных) действий.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Фотосъемка в целях фиксации нарушений обязательных требований </w:t>
      </w:r>
      <w:r w:rsidRPr="00154649">
        <w:rPr>
          <w:rFonts w:ascii="Times New Roman" w:hAnsi="Times New Roman" w:cs="Times New Roman"/>
          <w:sz w:val="28"/>
          <w:szCs w:val="28"/>
        </w:rPr>
        <w:lastRenderedPageBreak/>
        <w:t>проводится не менее чем двумя снимками каждого из выявленных нарушений обязательных требований. Фотографии должны содержать дату и время проведения фотосъемки.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При осуществлении аудио- и видеозаписи в начале записи инспектором производится вербальное уведомление о дате, месте, времени начала осуществления записи, а в конце записи </w:t>
      </w:r>
      <w:r w:rsidR="001D1841" w:rsidRPr="00810F0D">
        <w:rPr>
          <w:rFonts w:ascii="Times New Roman" w:hAnsi="Times New Roman" w:cs="Times New Roman"/>
          <w:sz w:val="28"/>
          <w:szCs w:val="28"/>
        </w:rPr>
        <w:t>–</w:t>
      </w:r>
      <w:r w:rsidRPr="00154649">
        <w:rPr>
          <w:rFonts w:ascii="Times New Roman" w:hAnsi="Times New Roman" w:cs="Times New Roman"/>
          <w:sz w:val="28"/>
          <w:szCs w:val="28"/>
        </w:rPr>
        <w:t xml:space="preserve"> о дате, месте, времени окончания записи.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Фотографии, аудио- и видеозаписи, фиксирующие доказательства, должны позволять однозначно идентифицировать объект фиксации, отражающий нарушение обязательных требований.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Фотографии, аудио- и видеозаписи, фиксирующие доказательства нарушений обязательных требований, прикладываются к акту контрольного (надзорного) мероприятия.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4.10. Контрольная закупка проводится по месту осуществления контролируемым лицом продажи </w:t>
      </w:r>
      <w:r w:rsidR="00D2580B">
        <w:rPr>
          <w:rFonts w:ascii="Times New Roman" w:hAnsi="Times New Roman" w:cs="Times New Roman"/>
          <w:sz w:val="28"/>
          <w:szCs w:val="28"/>
        </w:rPr>
        <w:t>безалкогольных тонизирующих напитков (в том числе энергетических)</w:t>
      </w:r>
      <w:r w:rsidRPr="00154649">
        <w:rPr>
          <w:rFonts w:ascii="Times New Roman" w:hAnsi="Times New Roman" w:cs="Times New Roman"/>
          <w:sz w:val="28"/>
          <w:szCs w:val="28"/>
        </w:rPr>
        <w:t>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4.11. В ходе проведения контрольной закупки в качестве контрольного (надзорного) действия осуществляются следующие контрольные (надзорные) действия: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осмотр;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эксперимент.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В ходе контрольной закупки инспектором может быть проведен эксперимент, заключающийся в использовании </w:t>
      </w:r>
      <w:proofErr w:type="gramStart"/>
      <w:r w:rsidRPr="00154649">
        <w:rPr>
          <w:rFonts w:ascii="Times New Roman" w:hAnsi="Times New Roman" w:cs="Times New Roman"/>
          <w:sz w:val="28"/>
          <w:szCs w:val="28"/>
        </w:rPr>
        <w:t>тест-субъектов</w:t>
      </w:r>
      <w:proofErr w:type="gramEnd"/>
      <w:r w:rsidRPr="00154649">
        <w:rPr>
          <w:rFonts w:ascii="Times New Roman" w:hAnsi="Times New Roman" w:cs="Times New Roman"/>
          <w:sz w:val="28"/>
          <w:szCs w:val="28"/>
        </w:rPr>
        <w:t xml:space="preserve"> (лиц, имитирующих нарушителей обязательных требований) и (или) тест-ситуаций, направленных на проверку соблюдения контролируемым лицом обязательных требований в области </w:t>
      </w:r>
      <w:r w:rsidR="00D2580B" w:rsidRPr="00154649">
        <w:rPr>
          <w:rFonts w:ascii="Times New Roman" w:hAnsi="Times New Roman" w:cs="Times New Roman"/>
          <w:sz w:val="28"/>
          <w:szCs w:val="28"/>
        </w:rPr>
        <w:t xml:space="preserve">продажи </w:t>
      </w:r>
      <w:r w:rsidR="00D2580B">
        <w:rPr>
          <w:rFonts w:ascii="Times New Roman" w:hAnsi="Times New Roman" w:cs="Times New Roman"/>
          <w:sz w:val="28"/>
          <w:szCs w:val="28"/>
        </w:rPr>
        <w:t>безалкогольных тонизирующих напитков (в том числе энергетических)</w:t>
      </w:r>
      <w:r w:rsidRPr="00154649">
        <w:rPr>
          <w:rFonts w:ascii="Times New Roman" w:hAnsi="Times New Roman" w:cs="Times New Roman"/>
          <w:sz w:val="28"/>
          <w:szCs w:val="28"/>
        </w:rPr>
        <w:t>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Эксперимент проводится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Эксперимент проводится с целью проверки действий должностных лиц, иных работников контролируемых лиц по соблюдению обязательных требований в области </w:t>
      </w:r>
      <w:r w:rsidR="00D2580B" w:rsidRPr="00154649">
        <w:rPr>
          <w:rFonts w:ascii="Times New Roman" w:hAnsi="Times New Roman" w:cs="Times New Roman"/>
          <w:sz w:val="28"/>
          <w:szCs w:val="28"/>
        </w:rPr>
        <w:t xml:space="preserve">продажи </w:t>
      </w:r>
      <w:r w:rsidR="00D2580B">
        <w:rPr>
          <w:rFonts w:ascii="Times New Roman" w:hAnsi="Times New Roman" w:cs="Times New Roman"/>
          <w:sz w:val="28"/>
          <w:szCs w:val="28"/>
        </w:rPr>
        <w:t>безалкогольных тонизирующих напитков (в том числе энергетических)</w:t>
      </w:r>
      <w:r w:rsidRPr="00154649">
        <w:rPr>
          <w:rFonts w:ascii="Times New Roman" w:hAnsi="Times New Roman" w:cs="Times New Roman"/>
          <w:sz w:val="28"/>
          <w:szCs w:val="28"/>
        </w:rPr>
        <w:t>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4.12. Инспекционный визит проводится по месту осуществления контролируемым лицом </w:t>
      </w:r>
      <w:r w:rsidR="0043088A" w:rsidRPr="00154649">
        <w:rPr>
          <w:rFonts w:ascii="Times New Roman" w:hAnsi="Times New Roman" w:cs="Times New Roman"/>
          <w:sz w:val="28"/>
          <w:szCs w:val="28"/>
        </w:rPr>
        <w:t xml:space="preserve">продажи </w:t>
      </w:r>
      <w:r w:rsidR="0043088A">
        <w:rPr>
          <w:rFonts w:ascii="Times New Roman" w:hAnsi="Times New Roman" w:cs="Times New Roman"/>
          <w:sz w:val="28"/>
          <w:szCs w:val="28"/>
        </w:rPr>
        <w:t>безалкогольных тонизирующих напитков (в том числе энергетических)</w:t>
      </w:r>
      <w:r w:rsidRPr="00154649">
        <w:rPr>
          <w:rFonts w:ascii="Times New Roman" w:hAnsi="Times New Roman" w:cs="Times New Roman"/>
          <w:sz w:val="28"/>
          <w:szCs w:val="28"/>
        </w:rPr>
        <w:t>. Инспекционный визит может проводиться с использованием средств дистанционного взаимодействия, в том числе посредством ауди</w:t>
      </w:r>
      <w:proofErr w:type="gramStart"/>
      <w:r w:rsidRPr="0015464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54649">
        <w:rPr>
          <w:rFonts w:ascii="Times New Roman" w:hAnsi="Times New Roman" w:cs="Times New Roman"/>
          <w:sz w:val="28"/>
          <w:szCs w:val="28"/>
        </w:rPr>
        <w:t xml:space="preserve"> или видео</w:t>
      </w:r>
      <w:r w:rsidR="0043088A">
        <w:rPr>
          <w:rFonts w:ascii="Times New Roman" w:hAnsi="Times New Roman" w:cs="Times New Roman"/>
          <w:sz w:val="28"/>
          <w:szCs w:val="28"/>
        </w:rPr>
        <w:t>-конференц-</w:t>
      </w:r>
      <w:r w:rsidRPr="00154649">
        <w:rPr>
          <w:rFonts w:ascii="Times New Roman" w:hAnsi="Times New Roman" w:cs="Times New Roman"/>
          <w:sz w:val="28"/>
          <w:szCs w:val="28"/>
        </w:rPr>
        <w:t>связи.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4.13. В ходе проведения инспекционного визита осуществляются следующие контрольные (надзорные) действия: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осмотр;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опрос;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lastRenderedPageBreak/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4.14. Документарная проверка проводится по месту нахождения контрольного органа.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4.15. В ходе проведения документарной проверки осуществляются следующие контрольные (надзорные) действия: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истребование документов.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4.16. Срок проведения документарной проверки не может превышать 10 рабочих дней.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4.17.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4.18. В ходе проведения выездной проверки осуществляются следующие контрольные (надзорные) действия: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досмотр;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осмотр;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опрос;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истребование документов;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отбор проб (образцов);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инструментальное обследование;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экспертиза.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Отбор образцов продукции (товаров) осуществляется должностными лицами в количестве и порядке, которые установлены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 для направления указанных проб (образцов) на испытания и (или) экспертизу в экспертную организацию в целях проведения оценки соблюдения контролируемым лицом обязательных требований. Отбор проб (образцов) оформляется соответствующим протоколом. Протокол отбора проб (образцов) является приложением к акту контрольного (надзорного) мероприятия. В случае отсутствия при отборе проб и образцов уполномоченного представителя контролируемого лица отбор осуществляется с применением видеозаписи.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4.19.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154649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154649">
        <w:rPr>
          <w:rFonts w:ascii="Times New Roman" w:hAnsi="Times New Roman" w:cs="Times New Roman"/>
          <w:sz w:val="28"/>
          <w:szCs w:val="28"/>
        </w:rPr>
        <w:t>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Указанный срок распространяется на контролируемое лицо в целом и включает в себя сроки проведения выездной проверки в отношении его филиалов, представительств и обособленных структурных подразделений или </w:t>
      </w:r>
      <w:r w:rsidRPr="00154649">
        <w:rPr>
          <w:rFonts w:ascii="Times New Roman" w:hAnsi="Times New Roman" w:cs="Times New Roman"/>
          <w:sz w:val="28"/>
          <w:szCs w:val="28"/>
        </w:rPr>
        <w:lastRenderedPageBreak/>
        <w:t>производственных объектов.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Срок проведения выездной проверки приостанавливается должностным лицом, уполномоченным на принятие решений о проведении контрольных (надзорных) мероприятий, на основании мотивированного представления инспектора, в случае если срок осуществления экспертиз превышает срок проведения контрольного (надзорного) мероприятия, на срок осуществления экспертиз.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4.20. В ходе проведения мониторинговой закупки осуществляются следующие контрольные (надзорные) действия: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осмотр;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опрос;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истребование документов;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инструментальное обследование;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испытание;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- экспертиза.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Срок проведения мониторинговой закупки определяется периодом времени, в течение которого обычно осуществляется сделка и проводятся необходимые инструментальное обследование, испытание или экспертиза.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4.21. Плановые контрольные (надзорные) мероприятия в рамках осуществления регионального государственного контроля (надзора) не проводятся.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3557" w:rsidRDefault="00790317" w:rsidP="00BD04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53557">
        <w:rPr>
          <w:rFonts w:ascii="Times New Roman" w:hAnsi="Times New Roman" w:cs="Times New Roman"/>
          <w:b w:val="0"/>
          <w:sz w:val="28"/>
          <w:szCs w:val="28"/>
        </w:rPr>
        <w:t>5. Результаты контрольного (надзорного) мероприятия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Результаты контрольного (надзорного) мероприятия оформляются в порядке, предусмотренном </w:t>
      </w:r>
      <w:hyperlink r:id="rId25">
        <w:r w:rsidRPr="00610913">
          <w:rPr>
            <w:rFonts w:ascii="Times New Roman" w:hAnsi="Times New Roman" w:cs="Times New Roman"/>
            <w:sz w:val="28"/>
            <w:szCs w:val="28"/>
          </w:rPr>
          <w:t>главой 16</w:t>
        </w:r>
      </w:hyperlink>
      <w:r w:rsidRPr="00154649">
        <w:rPr>
          <w:rFonts w:ascii="Times New Roman" w:hAnsi="Times New Roman" w:cs="Times New Roman"/>
          <w:sz w:val="28"/>
          <w:szCs w:val="28"/>
        </w:rPr>
        <w:t xml:space="preserve"> Федерального закон</w:t>
      </w:r>
      <w:r w:rsidR="00610913">
        <w:rPr>
          <w:rFonts w:ascii="Times New Roman" w:hAnsi="Times New Roman" w:cs="Times New Roman"/>
          <w:sz w:val="28"/>
          <w:szCs w:val="28"/>
        </w:rPr>
        <w:t>а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3557" w:rsidRDefault="00790317" w:rsidP="00BD04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53557">
        <w:rPr>
          <w:rFonts w:ascii="Times New Roman" w:hAnsi="Times New Roman" w:cs="Times New Roman"/>
          <w:b w:val="0"/>
          <w:sz w:val="28"/>
          <w:szCs w:val="28"/>
        </w:rPr>
        <w:t>6. Обжалование решений контрольного органа</w:t>
      </w:r>
    </w:p>
    <w:p w:rsidR="00790317" w:rsidRPr="00153557" w:rsidRDefault="00790317" w:rsidP="00BD04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3557">
        <w:rPr>
          <w:rFonts w:ascii="Times New Roman" w:hAnsi="Times New Roman" w:cs="Times New Roman"/>
          <w:b w:val="0"/>
          <w:sz w:val="28"/>
          <w:szCs w:val="28"/>
        </w:rPr>
        <w:t>и действий (бездействия) его должностных лиц</w:t>
      </w:r>
    </w:p>
    <w:p w:rsidR="00790317" w:rsidRPr="00154649" w:rsidRDefault="00790317" w:rsidP="00BD04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6.1. Решения контрольного органа, действия (бездействие) должностных лиц контрольного (надзорного) органа могут быть обжалованы контролируемым лицом, его представителем в установленном Федеральным </w:t>
      </w:r>
      <w:hyperlink r:id="rId26">
        <w:r w:rsidRPr="0061091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10913">
        <w:rPr>
          <w:rFonts w:ascii="Times New Roman" w:hAnsi="Times New Roman" w:cs="Times New Roman"/>
          <w:sz w:val="28"/>
          <w:szCs w:val="28"/>
        </w:rPr>
        <w:t xml:space="preserve"> №</w:t>
      </w:r>
      <w:r w:rsidRPr="00154649">
        <w:rPr>
          <w:rFonts w:ascii="Times New Roman" w:hAnsi="Times New Roman" w:cs="Times New Roman"/>
          <w:sz w:val="28"/>
          <w:szCs w:val="28"/>
        </w:rPr>
        <w:t xml:space="preserve"> 248-ФЗ порядке.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6.2. Жалоба на решение контрольного органа, действия (бездействие) должностных лиц контрольного органа при осуществлении регионального государственного контроля (надзора), поданная в досудебном порядке, рассматривается министром (либо заместителем министра).</w:t>
      </w:r>
    </w:p>
    <w:p w:rsidR="00153557" w:rsidRDefault="0015355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CBB" w:rsidRDefault="003E2CBB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7D0D" w:rsidRDefault="008A7D0D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7D0D" w:rsidRDefault="008A7D0D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7D0D" w:rsidRDefault="008A7D0D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7D0D" w:rsidRDefault="008A7D0D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7D0D" w:rsidRDefault="008A7D0D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</w:tblGrid>
      <w:tr w:rsidR="000E70F8" w:rsidTr="000E70F8">
        <w:tc>
          <w:tcPr>
            <w:tcW w:w="2517" w:type="dxa"/>
          </w:tcPr>
          <w:p w:rsidR="000E70F8" w:rsidRPr="00154649" w:rsidRDefault="000E70F8" w:rsidP="00BD04C0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0E70F8" w:rsidRDefault="000E70F8" w:rsidP="00BD04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0E70F8" w:rsidRDefault="000E70F8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41CE" w:rsidRPr="00154649" w:rsidRDefault="004141CE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557" w:rsidRDefault="00153557" w:rsidP="00BD0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53557" w:rsidRPr="00154649" w:rsidRDefault="00153557" w:rsidP="00BD0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153557" w:rsidP="00BD04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отнесения объектов регионального государственного контроля (надзора) в области продажи безалкогольных тонизирующих напитков (в том числе энергетических) к определенной категории риска</w:t>
      </w:r>
    </w:p>
    <w:p w:rsidR="00153557" w:rsidRDefault="00153557" w:rsidP="00BD04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33"/>
      <w:bookmarkEnd w:id="12"/>
    </w:p>
    <w:p w:rsidR="00790317" w:rsidRPr="00154649" w:rsidRDefault="00790317" w:rsidP="00BD04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7655"/>
      </w:tblGrid>
      <w:tr w:rsidR="00A069DF" w:rsidRPr="00154649" w:rsidTr="00A069DF">
        <w:tc>
          <w:tcPr>
            <w:tcW w:w="709" w:type="dxa"/>
          </w:tcPr>
          <w:p w:rsidR="00A069DF" w:rsidRPr="00154649" w:rsidRDefault="00153557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069DF" w:rsidRPr="0015464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985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7655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Критерий отнесения объекта контроля к категории риска</w:t>
            </w:r>
          </w:p>
        </w:tc>
      </w:tr>
      <w:tr w:rsidR="00A069DF" w:rsidRPr="00154649" w:rsidTr="00A069DF">
        <w:tc>
          <w:tcPr>
            <w:tcW w:w="709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  <w:tc>
          <w:tcPr>
            <w:tcW w:w="7655" w:type="dxa"/>
          </w:tcPr>
          <w:p w:rsidR="00A069DF" w:rsidRPr="00154649" w:rsidRDefault="00A069DF" w:rsidP="00A94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течение одного года, предшествующего дате принятия решения об отнесении объекта контроля к категории риска, более одного вступившего в законную силу постановления о назначении административного наказания контролируемому лицу за </w:t>
            </w:r>
            <w:r w:rsidR="00A9464E">
              <w:rPr>
                <w:rFonts w:ascii="Times New Roman" w:hAnsi="Times New Roman" w:cs="Times New Roman"/>
                <w:sz w:val="28"/>
                <w:szCs w:val="28"/>
              </w:rPr>
              <w:t>нарушение правил продажи безалкогольных тонизирующих напитков (в том числе энергетических)</w:t>
            </w:r>
          </w:p>
        </w:tc>
      </w:tr>
      <w:tr w:rsidR="00A069DF" w:rsidRPr="00154649" w:rsidTr="00A069DF">
        <w:tc>
          <w:tcPr>
            <w:tcW w:w="709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7655" w:type="dxa"/>
          </w:tcPr>
          <w:p w:rsidR="00A069DF" w:rsidRPr="00154649" w:rsidRDefault="00A069DF" w:rsidP="00A94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течение трех лет, предшествующих дате принятия решения об отнесении деятельности объекта контроля к категории риска, более одного вступившего в законную силу постановления о назначении административного наказания контролируемому лицу за </w:t>
            </w:r>
            <w:r w:rsidR="00A9464E">
              <w:rPr>
                <w:rFonts w:ascii="Times New Roman" w:hAnsi="Times New Roman" w:cs="Times New Roman"/>
                <w:sz w:val="28"/>
                <w:szCs w:val="28"/>
              </w:rPr>
              <w:t>нарушение правил продажи безалкогольных тонизирующих напитков (в том числе энергетических)</w:t>
            </w:r>
          </w:p>
        </w:tc>
      </w:tr>
      <w:tr w:rsidR="00A069DF" w:rsidRPr="00154649" w:rsidTr="00A069DF">
        <w:tc>
          <w:tcPr>
            <w:tcW w:w="709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7655" w:type="dxa"/>
          </w:tcPr>
          <w:p w:rsidR="00A069DF" w:rsidRPr="00154649" w:rsidRDefault="00A069DF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Отсутствие в течение трех лет, предшествующих дате принятия решения об отнесении объекта контроля к категории риска, выявленных нарушений обязательных требований контролируемым лицом, относящихся к кат</w:t>
            </w:r>
            <w:r w:rsidR="00BC548C">
              <w:rPr>
                <w:rFonts w:ascii="Times New Roman" w:hAnsi="Times New Roman" w:cs="Times New Roman"/>
                <w:sz w:val="28"/>
                <w:szCs w:val="28"/>
              </w:rPr>
              <w:t>егориям значительного и среднего</w:t>
            </w: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 xml:space="preserve"> риска</w:t>
            </w:r>
          </w:p>
        </w:tc>
      </w:tr>
    </w:tbl>
    <w:p w:rsidR="00790317" w:rsidRPr="00FA0539" w:rsidRDefault="00790317" w:rsidP="00BD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90317" w:rsidRPr="00FA0539" w:rsidSect="00BD04C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0E70F8" w:rsidTr="000E70F8">
        <w:tc>
          <w:tcPr>
            <w:tcW w:w="4075" w:type="dxa"/>
          </w:tcPr>
          <w:p w:rsidR="000E70F8" w:rsidRPr="00154649" w:rsidRDefault="00C32FD1" w:rsidP="00BD04C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0E70F8" w:rsidRPr="00154649" w:rsidRDefault="00C32FD1" w:rsidP="00BD04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70F8" w:rsidRPr="00154649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</w:t>
            </w:r>
          </w:p>
          <w:p w:rsidR="000E70F8" w:rsidRDefault="000E70F8" w:rsidP="00BD04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C32FD1" w:rsidRPr="00154649" w:rsidRDefault="00C32FD1" w:rsidP="00BD04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 № _______ </w:t>
            </w:r>
          </w:p>
          <w:p w:rsidR="000E70F8" w:rsidRDefault="000E70F8" w:rsidP="00BD0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6DC2" w:rsidRDefault="00796DC2" w:rsidP="00BD04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65"/>
      <w:bookmarkEnd w:id="13"/>
    </w:p>
    <w:p w:rsidR="00796DC2" w:rsidRPr="00796DC2" w:rsidRDefault="00796DC2" w:rsidP="00BD04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индикаторов риска нарушения обязательных требований при осуществлении регионального государственного</w:t>
      </w:r>
      <w:r w:rsidR="00546B7A">
        <w:rPr>
          <w:rFonts w:ascii="Times New Roman" w:hAnsi="Times New Roman" w:cs="Times New Roman"/>
          <w:b w:val="0"/>
          <w:sz w:val="28"/>
          <w:szCs w:val="28"/>
        </w:rPr>
        <w:t xml:space="preserve"> контроля (надзора) в области продажи безалкогольных тонизирующих напитков (в том числе энергетических)</w:t>
      </w:r>
    </w:p>
    <w:p w:rsidR="00796DC2" w:rsidRDefault="00796DC2" w:rsidP="00BD04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 xml:space="preserve">1. При осуществлении регионального государственного контроля (надзора) в области </w:t>
      </w:r>
      <w:r w:rsidR="00C81E6B">
        <w:rPr>
          <w:rFonts w:ascii="Times New Roman" w:hAnsi="Times New Roman" w:cs="Times New Roman"/>
          <w:sz w:val="28"/>
          <w:szCs w:val="28"/>
        </w:rPr>
        <w:t>продажи безалко</w:t>
      </w:r>
      <w:r w:rsidR="000077F3">
        <w:rPr>
          <w:rFonts w:ascii="Times New Roman" w:hAnsi="Times New Roman" w:cs="Times New Roman"/>
          <w:sz w:val="28"/>
          <w:szCs w:val="28"/>
        </w:rPr>
        <w:t>гольных тонизирующих напитков (</w:t>
      </w:r>
      <w:r w:rsidR="00C81E6B">
        <w:rPr>
          <w:rFonts w:ascii="Times New Roman" w:hAnsi="Times New Roman" w:cs="Times New Roman"/>
          <w:sz w:val="28"/>
          <w:szCs w:val="28"/>
        </w:rPr>
        <w:t>в том числе энергетических)</w:t>
      </w:r>
      <w:r w:rsidRPr="0015464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D1841" w:rsidRPr="00810F0D">
        <w:rPr>
          <w:rFonts w:ascii="Times New Roman" w:hAnsi="Times New Roman" w:cs="Times New Roman"/>
          <w:sz w:val="28"/>
          <w:szCs w:val="28"/>
        </w:rPr>
        <w:t>–</w:t>
      </w:r>
      <w:r w:rsidRPr="00154649"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контроль (надзор) министерство промышленности, торговли и энергетики Астраханской области использует следующие индикаторы риска нарушения обязательных требований:</w:t>
      </w:r>
    </w:p>
    <w:p w:rsidR="001E52B1" w:rsidRDefault="00C81E6B" w:rsidP="00BD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81E6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- </w:t>
      </w:r>
      <w:r w:rsidR="000077F3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розничная торговля тонизирующими напитками (в том числе энергетическими)</w:t>
      </w:r>
      <w:r w:rsidR="002001B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r w:rsidR="000077F3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вблизи </w:t>
      </w:r>
      <w:r w:rsidR="002001B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зданий,  строений, помещений, используемых для непосредственного осуществления образовательной деятельн</w:t>
      </w:r>
      <w:r w:rsidR="00B400E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ости</w:t>
      </w:r>
      <w:r w:rsidR="001E52B1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;</w:t>
      </w:r>
    </w:p>
    <w:p w:rsidR="00C81E6B" w:rsidRPr="00093173" w:rsidRDefault="000446A6" w:rsidP="00BD04C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40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трехкратный и более рост за календарный год в сравнении с предшествующим календарным годом количества сообщений о побочных действиях безалкогольных тонизирующих напитков (в том числе энергетических), проданных контролируемым лицом, которые были направлены в министерство промышленности, торговли и энергетики Астраханской области</w:t>
      </w:r>
      <w:r w:rsidR="001E52B1">
        <w:rPr>
          <w:rFonts w:ascii="Times New Roman" w:eastAsia="Calibri" w:hAnsi="Times New Roman" w:cs="Times New Roman"/>
          <w:sz w:val="28"/>
          <w:szCs w:val="28"/>
        </w:rPr>
        <w:t>.</w:t>
      </w:r>
      <w:r w:rsidR="00C81E6B" w:rsidRPr="001E5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317" w:rsidRPr="00154649" w:rsidRDefault="00790317" w:rsidP="00BD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49">
        <w:rPr>
          <w:rFonts w:ascii="Times New Roman" w:hAnsi="Times New Roman" w:cs="Times New Roman"/>
          <w:sz w:val="28"/>
          <w:szCs w:val="28"/>
        </w:rPr>
        <w:t>2. Выявление индикаторов риска нарушения обязательных требований осуществляется министерством промышленности, торговли и энергетики Астраханской области без взаимодействия с контролируемыми лицами на основе сведений о контролируемых лицах, полученных из любых доступных достоверных источников, в том числе при проведении профилактических мероприятий, контрольных (надзорных) мероприятий, обращений юридических и физических лиц, а также из информационных систем.</w:t>
      </w:r>
    </w:p>
    <w:p w:rsidR="00C81E6B" w:rsidRDefault="00C81E6B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317" w:rsidRDefault="00790317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22" w:rsidRDefault="00615322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22" w:rsidRDefault="00615322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22" w:rsidRDefault="00615322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1AF" w:rsidRDefault="002841AF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22" w:rsidRDefault="00615322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22" w:rsidRDefault="00615322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22" w:rsidRDefault="00615322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22" w:rsidRDefault="00615322" w:rsidP="00BD0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615322" w:rsidTr="00615322">
        <w:tc>
          <w:tcPr>
            <w:tcW w:w="4075" w:type="dxa"/>
          </w:tcPr>
          <w:p w:rsidR="00615322" w:rsidRPr="00154649" w:rsidRDefault="00615322" w:rsidP="0061532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615322" w:rsidRPr="00154649" w:rsidRDefault="00615322" w:rsidP="006153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</w:t>
            </w:r>
          </w:p>
          <w:p w:rsidR="00615322" w:rsidRDefault="00615322" w:rsidP="006153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649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615322" w:rsidRPr="00154649" w:rsidRDefault="00615322" w:rsidP="006153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 № _______ </w:t>
            </w:r>
          </w:p>
          <w:p w:rsidR="00615322" w:rsidRDefault="00615322" w:rsidP="0061532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322" w:rsidRDefault="00615322" w:rsidP="00014BE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15322" w:rsidRDefault="00014BEC" w:rsidP="00014BEC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4BEC">
        <w:rPr>
          <w:rFonts w:ascii="Times New Roman" w:hAnsi="Times New Roman" w:cs="Times New Roman"/>
          <w:sz w:val="28"/>
          <w:szCs w:val="28"/>
        </w:rPr>
        <w:t xml:space="preserve"> </w:t>
      </w:r>
      <w:r w:rsidR="00D61B5B">
        <w:rPr>
          <w:rFonts w:ascii="Times New Roman" w:hAnsi="Times New Roman" w:cs="Times New Roman"/>
          <w:sz w:val="28"/>
          <w:szCs w:val="28"/>
        </w:rPr>
        <w:t>Ключевой показатель и его целевое значение, индикативные показатели для регионального государственного контроля (надзора) в области продажи безалкогольных тонизирующих напитков (в том числе энергетических) на территории Астраханской области</w:t>
      </w:r>
    </w:p>
    <w:p w:rsidR="00F10E3B" w:rsidRDefault="00F10E3B" w:rsidP="00D61B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531D" w:rsidRDefault="0041531D" w:rsidP="00D61B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531D" w:rsidRDefault="0041531D" w:rsidP="00D61B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4B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Ключевой показатель и его целевое значение для регионального государственного контроля (надзора) в области продажи безалкогольных тонизирующих напитков (в том числе энергетических) на территории Астраханской области</w:t>
      </w:r>
    </w:p>
    <w:p w:rsidR="0041531D" w:rsidRDefault="0041531D" w:rsidP="00D61B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0E3B" w:rsidRDefault="00F10E3B" w:rsidP="00F10E3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Ключевой показатель для регионального государственного контроля (надзора) в области продажи безалкогольных тонизирующих напитков (в том числе энергетических) на территории Астраханской области: </w:t>
      </w:r>
      <w:r w:rsidR="000A1275">
        <w:rPr>
          <w:rFonts w:ascii="Times New Roman" w:hAnsi="Times New Roman" w:cs="Times New Roman"/>
          <w:sz w:val="28"/>
          <w:szCs w:val="28"/>
        </w:rPr>
        <w:t xml:space="preserve">доля организаций и индивидуальных предпринимателей в отношении которых выявлены нарушения в части продажи безалкогольных тонизирующих напитков (в том числе энергетических) несовершеннолетним в общем количестве организаций и индивидуальных </w:t>
      </w:r>
      <w:proofErr w:type="gramStart"/>
      <w:r w:rsidR="000A1275">
        <w:rPr>
          <w:rFonts w:ascii="Times New Roman" w:hAnsi="Times New Roman" w:cs="Times New Roman"/>
          <w:sz w:val="28"/>
          <w:szCs w:val="28"/>
        </w:rPr>
        <w:t>предпринимателей</w:t>
      </w:r>
      <w:proofErr w:type="gramEnd"/>
      <w:r w:rsidR="000A1275">
        <w:rPr>
          <w:rFonts w:ascii="Times New Roman" w:hAnsi="Times New Roman" w:cs="Times New Roman"/>
          <w:sz w:val="28"/>
          <w:szCs w:val="28"/>
        </w:rPr>
        <w:t xml:space="preserve"> осуществляющих продажи безалкогольных тонизирующих напитков (в том числе энергетических) на территории Астраханской области.</w:t>
      </w:r>
    </w:p>
    <w:p w:rsidR="002F7003" w:rsidRDefault="002F7003" w:rsidP="002F7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указанного ключевого показателя рассчитывается по формуле:</w:t>
      </w:r>
    </w:p>
    <w:p w:rsidR="002F7003" w:rsidRPr="002F7003" w:rsidRDefault="002F7003" w:rsidP="00F10E3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4"/>
          <w:szCs w:val="24"/>
        </w:rPr>
        <w:drawing>
          <wp:inline distT="0" distB="0" distL="0" distR="0">
            <wp:extent cx="131699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7003">
        <w:rPr>
          <w:rFonts w:ascii="Times New Roman" w:hAnsi="Times New Roman" w:cs="Times New Roman"/>
          <w:sz w:val="28"/>
          <w:szCs w:val="28"/>
        </w:rPr>
        <w:t>где:</w:t>
      </w:r>
    </w:p>
    <w:p w:rsidR="002F7003" w:rsidRDefault="002F7003" w:rsidP="00F10E3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7003">
        <w:rPr>
          <w:rFonts w:ascii="Times New Roman" w:hAnsi="Times New Roman" w:cs="Times New Roman"/>
          <w:sz w:val="28"/>
          <w:szCs w:val="28"/>
        </w:rPr>
        <w:t>Д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доля организаций и индивидуальных предпринимателей в отношении которых выявлены нарушения в части продажи безалкогольных тонизирующих напитков (в том числе энергетических) несовершеннолетним в общем количестве организаций и индивидуальных предпринимателей осуществляющих продажи безалкогольных тонизирующих напитков (в том числе энергетических) на территории Астраханской области</w:t>
      </w:r>
      <w:r w:rsidR="00D23CB7">
        <w:rPr>
          <w:rFonts w:ascii="Times New Roman" w:hAnsi="Times New Roman" w:cs="Times New Roman"/>
          <w:sz w:val="28"/>
          <w:szCs w:val="28"/>
        </w:rPr>
        <w:t>;</w:t>
      </w:r>
    </w:p>
    <w:p w:rsidR="00D23CB7" w:rsidRDefault="00D23CB7" w:rsidP="00F10E3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 – количество выявленных нарушений в отношении организаций и индивидуальных предпринимателей осуществляющих продажи безалкогольных тонизирующих напитков (в том числе энергетических) несовершеннолетним;</w:t>
      </w:r>
    </w:p>
    <w:p w:rsidR="00D23CB7" w:rsidRDefault="00D23CB7" w:rsidP="00F10E3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общее количество организаций и индивидуальных предпринимателей осуществляющих продажи безалкогольных тонизирующих напитков (в том числе энергетических) на территории Астраханской области.</w:t>
      </w:r>
    </w:p>
    <w:p w:rsidR="00014BEC" w:rsidRPr="00493807" w:rsidRDefault="00014BEC" w:rsidP="008B684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BEC" w:rsidRDefault="00014BEC" w:rsidP="008B684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29E8" w:rsidRPr="00493807" w:rsidRDefault="007C29E8" w:rsidP="008B684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6846" w:rsidRDefault="00014BEC" w:rsidP="0049380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014BEC">
        <w:rPr>
          <w:rFonts w:ascii="Times New Roman" w:hAnsi="Times New Roman" w:cs="Times New Roman"/>
          <w:sz w:val="28"/>
          <w:szCs w:val="28"/>
        </w:rPr>
        <w:t xml:space="preserve">. </w:t>
      </w:r>
      <w:r w:rsidR="000C7409">
        <w:rPr>
          <w:rFonts w:ascii="Times New Roman" w:hAnsi="Times New Roman" w:cs="Times New Roman"/>
          <w:sz w:val="28"/>
          <w:szCs w:val="28"/>
        </w:rPr>
        <w:t>Индикативные показатели для регионального государственного контроля (надзора) в области продажи безалкогольных тонизирующих напитков (в том числе энергетических) на территории Астраханской области</w:t>
      </w:r>
    </w:p>
    <w:p w:rsidR="004E7409" w:rsidRDefault="004E7409" w:rsidP="000C740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794"/>
        <w:gridCol w:w="3171"/>
        <w:gridCol w:w="2664"/>
        <w:gridCol w:w="3260"/>
      </w:tblGrid>
      <w:tr w:rsidR="000C7409" w:rsidRPr="008D3A5B" w:rsidTr="00A0059D">
        <w:tc>
          <w:tcPr>
            <w:tcW w:w="794" w:type="dxa"/>
          </w:tcPr>
          <w:p w:rsidR="000C7409" w:rsidRPr="008D3A5B" w:rsidRDefault="000C7409" w:rsidP="000C740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71" w:type="dxa"/>
          </w:tcPr>
          <w:p w:rsidR="000C7409" w:rsidRPr="008D3A5B" w:rsidRDefault="000C7409" w:rsidP="000C740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64" w:type="dxa"/>
          </w:tcPr>
          <w:p w:rsidR="000C7409" w:rsidRPr="008D3A5B" w:rsidRDefault="000C7409" w:rsidP="000C740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3260" w:type="dxa"/>
          </w:tcPr>
          <w:p w:rsidR="000C7409" w:rsidRPr="008D3A5B" w:rsidRDefault="000C7409" w:rsidP="000C740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Комментарии (интерпретация значений)</w:t>
            </w:r>
          </w:p>
        </w:tc>
      </w:tr>
      <w:tr w:rsidR="000C7409" w:rsidRPr="008D3A5B" w:rsidTr="00A0059D">
        <w:tc>
          <w:tcPr>
            <w:tcW w:w="794" w:type="dxa"/>
          </w:tcPr>
          <w:p w:rsidR="000C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1" w:type="dxa"/>
          </w:tcPr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Доля контрольных (надзорных) мероприятий, по результатам которых выявлены нарушения обязательных требований</w:t>
            </w:r>
          </w:p>
          <w:p w:rsidR="000C7409" w:rsidRPr="008D3A5B" w:rsidRDefault="000C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0C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  <w:drawing>
                <wp:inline distT="0" distB="0" distL="0" distR="0" wp14:anchorId="0B04D3E4" wp14:editId="534193B0">
                  <wp:extent cx="1453515" cy="470535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E7409" w:rsidRPr="008D3A5B" w:rsidRDefault="004E7409" w:rsidP="004E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proofErr w:type="spellEnd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 - доля контрольных (надзорных) мероприятий, по результатам которых выявлены нарушения обязательных требований</w:t>
            </w:r>
            <w:proofErr w:type="gram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, %;</w:t>
            </w:r>
            <w:proofErr w:type="gramEnd"/>
          </w:p>
          <w:p w:rsidR="004E7409" w:rsidRPr="008D3A5B" w:rsidRDefault="004E7409" w:rsidP="004E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Пув</w:t>
            </w:r>
            <w:proofErr w:type="spellEnd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контрольных (надзорных) мероприятий, при проведении которых были выявлены нарушения обязательных требований, ед.;</w:t>
            </w:r>
          </w:p>
          <w:p w:rsidR="000C7409" w:rsidRPr="008D3A5B" w:rsidRDefault="004E7409" w:rsidP="004E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  <w:proofErr w:type="spellEnd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проведенных контрольных (надзорных) мероприятий, ед.</w:t>
            </w:r>
            <w:r w:rsidR="008B68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E7409" w:rsidRPr="008D3A5B" w:rsidTr="00A0059D">
        <w:tc>
          <w:tcPr>
            <w:tcW w:w="79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1" w:type="dxa"/>
          </w:tcPr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  <w:tc>
          <w:tcPr>
            <w:tcW w:w="266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7409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4E7409" w:rsidRPr="008D3A5B" w:rsidTr="00A0059D">
        <w:tc>
          <w:tcPr>
            <w:tcW w:w="79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1" w:type="dxa"/>
          </w:tcPr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266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7409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4E7409" w:rsidRPr="008D3A5B" w:rsidTr="00A0059D">
        <w:tc>
          <w:tcPr>
            <w:tcW w:w="79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1" w:type="dxa"/>
          </w:tcPr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Общее количество контрольных (надзорных) мероприятий с взаимодействием с контрольными лицами, проведенных за отчетный период</w:t>
            </w:r>
          </w:p>
        </w:tc>
        <w:tc>
          <w:tcPr>
            <w:tcW w:w="266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7409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4E7409" w:rsidRPr="008D3A5B" w:rsidTr="00A0059D">
        <w:tc>
          <w:tcPr>
            <w:tcW w:w="79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1" w:type="dxa"/>
          </w:tcPr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контрольных (надзорных) мероприятий с взаимодействием с контрольными лицами по каждому виду контрольных (надзорных) мероприятий, проведенных за отчетный период:</w:t>
            </w:r>
          </w:p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- контрольная закупка;</w:t>
            </w:r>
          </w:p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- инспекционный визит;</w:t>
            </w:r>
          </w:p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- документарная проверка;</w:t>
            </w:r>
          </w:p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- выездная проверка;</w:t>
            </w:r>
          </w:p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- мониторинговая закупка</w:t>
            </w:r>
          </w:p>
        </w:tc>
        <w:tc>
          <w:tcPr>
            <w:tcW w:w="266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7409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4E7409" w:rsidRPr="008D3A5B" w:rsidTr="00A0059D">
        <w:tc>
          <w:tcPr>
            <w:tcW w:w="79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1" w:type="dxa"/>
          </w:tcPr>
          <w:p w:rsidR="004E7409" w:rsidRPr="008D3A5B" w:rsidRDefault="004E7409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266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7409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4E7409" w:rsidRPr="008D3A5B" w:rsidTr="00A0059D">
        <w:tc>
          <w:tcPr>
            <w:tcW w:w="79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1" w:type="dxa"/>
          </w:tcPr>
          <w:p w:rsidR="004E7409" w:rsidRPr="008D3A5B" w:rsidRDefault="00830C86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2664" w:type="dxa"/>
          </w:tcPr>
          <w:p w:rsidR="004E7409" w:rsidRPr="008D3A5B" w:rsidRDefault="004E7409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7409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830C86" w:rsidRPr="008D3A5B" w:rsidTr="00A0059D">
        <w:tc>
          <w:tcPr>
            <w:tcW w:w="79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1" w:type="dxa"/>
          </w:tcPr>
          <w:p w:rsidR="00830C86" w:rsidRPr="008D3A5B" w:rsidRDefault="00830C86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предостережений о </w:t>
            </w:r>
            <w:r w:rsidRPr="008D3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недопустимости нарушения обязательных требований, объявленных за отчетный период</w:t>
            </w:r>
          </w:p>
        </w:tc>
        <w:tc>
          <w:tcPr>
            <w:tcW w:w="266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0C86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830C86" w:rsidRPr="008D3A5B" w:rsidTr="00A0059D">
        <w:tc>
          <w:tcPr>
            <w:tcW w:w="79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171" w:type="dxa"/>
          </w:tcPr>
          <w:p w:rsidR="00830C86" w:rsidRPr="008D3A5B" w:rsidRDefault="00830C86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266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0C86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830C86" w:rsidRPr="008D3A5B" w:rsidTr="00A0059D">
        <w:tc>
          <w:tcPr>
            <w:tcW w:w="79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1" w:type="dxa"/>
          </w:tcPr>
          <w:p w:rsidR="00830C86" w:rsidRPr="008D3A5B" w:rsidRDefault="00830C86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266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0C86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830C86" w:rsidRPr="008D3A5B" w:rsidTr="00A0059D">
        <w:tc>
          <w:tcPr>
            <w:tcW w:w="79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71" w:type="dxa"/>
          </w:tcPr>
          <w:p w:rsidR="00830C86" w:rsidRPr="008D3A5B" w:rsidRDefault="00830C86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266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0C86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830C86" w:rsidRPr="008D3A5B" w:rsidTr="00A0059D">
        <w:tc>
          <w:tcPr>
            <w:tcW w:w="79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71" w:type="dxa"/>
          </w:tcPr>
          <w:p w:rsidR="00830C86" w:rsidRPr="008D3A5B" w:rsidRDefault="00830C86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(надзорных) мероприятий за отчетный период</w:t>
            </w:r>
          </w:p>
        </w:tc>
        <w:tc>
          <w:tcPr>
            <w:tcW w:w="266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0C86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830C86" w:rsidRPr="008D3A5B" w:rsidTr="00A0059D">
        <w:tc>
          <w:tcPr>
            <w:tcW w:w="79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71" w:type="dxa"/>
          </w:tcPr>
          <w:p w:rsidR="00830C86" w:rsidRPr="008D3A5B" w:rsidRDefault="00830C86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266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0C86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830C86" w:rsidRPr="008D3A5B" w:rsidTr="00A0059D">
        <w:tc>
          <w:tcPr>
            <w:tcW w:w="79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71" w:type="dxa"/>
          </w:tcPr>
          <w:p w:rsidR="00830C86" w:rsidRPr="008D3A5B" w:rsidRDefault="00CB66E0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2664" w:type="dxa"/>
          </w:tcPr>
          <w:p w:rsidR="00830C86" w:rsidRPr="008D3A5B" w:rsidRDefault="00830C86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0C86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CB66E0" w:rsidRPr="008D3A5B" w:rsidTr="00A0059D">
        <w:tc>
          <w:tcPr>
            <w:tcW w:w="79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71" w:type="dxa"/>
          </w:tcPr>
          <w:p w:rsidR="00CB66E0" w:rsidRPr="008D3A5B" w:rsidRDefault="00CB66E0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учтенных объектов контроля, отнесенных к категориям риска, по каждой из категорий риска на конец отчетного периода:</w:t>
            </w:r>
          </w:p>
          <w:p w:rsidR="00CB66E0" w:rsidRPr="008D3A5B" w:rsidRDefault="00CB66E0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- значительный риск;</w:t>
            </w:r>
          </w:p>
          <w:p w:rsidR="00CB66E0" w:rsidRPr="008D3A5B" w:rsidRDefault="00CB66E0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- средний риск;</w:t>
            </w:r>
          </w:p>
          <w:p w:rsidR="00CB66E0" w:rsidRPr="008D3A5B" w:rsidRDefault="00CB66E0" w:rsidP="004E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- низкий риск</w:t>
            </w:r>
          </w:p>
        </w:tc>
        <w:tc>
          <w:tcPr>
            <w:tcW w:w="266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CB66E0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CB66E0" w:rsidRPr="008D3A5B" w:rsidTr="00A0059D">
        <w:tc>
          <w:tcPr>
            <w:tcW w:w="79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71" w:type="dxa"/>
          </w:tcPr>
          <w:p w:rsidR="00CB66E0" w:rsidRPr="008D3A5B" w:rsidRDefault="00CB66E0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266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CB66E0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CB66E0" w:rsidRPr="008D3A5B" w:rsidTr="00A0059D">
        <w:tc>
          <w:tcPr>
            <w:tcW w:w="79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71" w:type="dxa"/>
          </w:tcPr>
          <w:p w:rsidR="00CB66E0" w:rsidRPr="008D3A5B" w:rsidRDefault="00CB66E0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266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CB66E0" w:rsidRPr="008D3A5B" w:rsidRDefault="00152B1A" w:rsidP="00152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CB66E0" w:rsidRPr="008D3A5B" w:rsidTr="00A0059D">
        <w:tc>
          <w:tcPr>
            <w:tcW w:w="79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71" w:type="dxa"/>
          </w:tcPr>
          <w:p w:rsidR="00CB66E0" w:rsidRPr="008D3A5B" w:rsidRDefault="00CB66E0" w:rsidP="007C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и эффективность деятельности министерства промышленности, торговли и энергетики Астраханской области по осуществлению регионального государственного контроля (надзора) в области </w:t>
            </w:r>
            <w:r w:rsidR="00F15AA1">
              <w:rPr>
                <w:rFonts w:ascii="Times New Roman" w:hAnsi="Times New Roman" w:cs="Times New Roman"/>
                <w:sz w:val="20"/>
                <w:szCs w:val="20"/>
              </w:rPr>
              <w:t>продажи безалкогольных тонизирующих напитков (в том числе энергетических) на территории Астраханской области</w:t>
            </w:r>
          </w:p>
        </w:tc>
        <w:tc>
          <w:tcPr>
            <w:tcW w:w="2664" w:type="dxa"/>
          </w:tcPr>
          <w:p w:rsidR="00CB66E0" w:rsidRPr="008D3A5B" w:rsidRDefault="00DE3A34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noProof/>
                <w:position w:val="-20"/>
                <w:sz w:val="20"/>
                <w:szCs w:val="20"/>
              </w:rPr>
              <w:drawing>
                <wp:inline distT="0" distB="0" distL="0" distR="0" wp14:anchorId="3966D75E" wp14:editId="3960FC3A">
                  <wp:extent cx="1610360" cy="38925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DE3A34" w:rsidRPr="008D3A5B" w:rsidRDefault="00DE3A34" w:rsidP="00DE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Экнд</w:t>
            </w:r>
            <w:proofErr w:type="spellEnd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 - результативность и эффективность деятельности министерства промышленности, торговли и энергетики Астраханской области по осуществлению регионального государственного контроля</w:t>
            </w:r>
            <w:proofErr w:type="gram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, %;</w:t>
            </w:r>
            <w:proofErr w:type="gramEnd"/>
          </w:p>
          <w:p w:rsidR="00DE3A34" w:rsidRPr="008D3A5B" w:rsidRDefault="00DE3A34" w:rsidP="00DE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Ан - количество контрольных (надзорных) мероприятий, при проведении которых были выявлены нарушения обязательных требований, ед.;</w:t>
            </w:r>
          </w:p>
          <w:p w:rsidR="00CB66E0" w:rsidRPr="008D3A5B" w:rsidRDefault="00DE3A34" w:rsidP="00DE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</w:t>
            </w:r>
            <w:proofErr w:type="spellEnd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контрольных (надзорных) мероприятий, признанных незаконными, результаты которых отменены, ед.</w:t>
            </w:r>
            <w:r w:rsidR="008B68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B66E0" w:rsidRPr="008D3A5B" w:rsidTr="00A0059D">
        <w:tc>
          <w:tcPr>
            <w:tcW w:w="79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71" w:type="dxa"/>
          </w:tcPr>
          <w:p w:rsidR="00CB66E0" w:rsidRPr="008D3A5B" w:rsidRDefault="00CB66E0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66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CB66E0" w:rsidRPr="008D3A5B" w:rsidRDefault="0066383B" w:rsidP="00DE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CB66E0" w:rsidRPr="008D3A5B" w:rsidTr="00A0059D">
        <w:tc>
          <w:tcPr>
            <w:tcW w:w="79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71" w:type="dxa"/>
          </w:tcPr>
          <w:p w:rsidR="00CB66E0" w:rsidRPr="008D3A5B" w:rsidRDefault="00CB66E0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жалоб, в отношении которых контрольным (надзорным) органом был нарушен срок рассмотрения, за отчетный период</w:t>
            </w:r>
          </w:p>
        </w:tc>
        <w:tc>
          <w:tcPr>
            <w:tcW w:w="266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CB66E0" w:rsidRPr="008D3A5B" w:rsidRDefault="0066383B" w:rsidP="006638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CB66E0" w:rsidRPr="008D3A5B" w:rsidTr="00A0059D">
        <w:tc>
          <w:tcPr>
            <w:tcW w:w="79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71" w:type="dxa"/>
          </w:tcPr>
          <w:p w:rsidR="00CB66E0" w:rsidRPr="008D3A5B" w:rsidRDefault="0066383B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итогам</w:t>
            </w:r>
            <w:proofErr w:type="gramEnd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  <w:tc>
          <w:tcPr>
            <w:tcW w:w="2664" w:type="dxa"/>
          </w:tcPr>
          <w:p w:rsidR="00CB66E0" w:rsidRPr="008D3A5B" w:rsidRDefault="00CB66E0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CB66E0" w:rsidRPr="008D3A5B" w:rsidRDefault="0066383B" w:rsidP="006638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66383B" w:rsidRPr="008D3A5B" w:rsidTr="00A0059D">
        <w:tc>
          <w:tcPr>
            <w:tcW w:w="794" w:type="dxa"/>
          </w:tcPr>
          <w:p w:rsidR="0066383B" w:rsidRPr="008D3A5B" w:rsidRDefault="0066383B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71" w:type="dxa"/>
          </w:tcPr>
          <w:p w:rsidR="0066383B" w:rsidRPr="008D3A5B" w:rsidRDefault="0066383B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</w:t>
            </w:r>
          </w:p>
        </w:tc>
        <w:tc>
          <w:tcPr>
            <w:tcW w:w="2664" w:type="dxa"/>
          </w:tcPr>
          <w:p w:rsidR="0066383B" w:rsidRPr="008D3A5B" w:rsidRDefault="0066383B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66383B" w:rsidRPr="008D3A5B" w:rsidRDefault="0066383B" w:rsidP="006638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66383B" w:rsidRPr="008D3A5B" w:rsidTr="00A0059D">
        <w:tc>
          <w:tcPr>
            <w:tcW w:w="794" w:type="dxa"/>
          </w:tcPr>
          <w:p w:rsidR="0066383B" w:rsidRPr="008D3A5B" w:rsidRDefault="0066383B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71" w:type="dxa"/>
          </w:tcPr>
          <w:p w:rsidR="0066383B" w:rsidRPr="008D3A5B" w:rsidRDefault="0066383B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2664" w:type="dxa"/>
          </w:tcPr>
          <w:p w:rsidR="0066383B" w:rsidRPr="008D3A5B" w:rsidRDefault="0066383B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66383B" w:rsidRPr="008D3A5B" w:rsidRDefault="0066383B" w:rsidP="006638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66383B" w:rsidRPr="008D3A5B" w:rsidTr="00A0059D">
        <w:tc>
          <w:tcPr>
            <w:tcW w:w="794" w:type="dxa"/>
          </w:tcPr>
          <w:p w:rsidR="0066383B" w:rsidRPr="008D3A5B" w:rsidRDefault="0066383B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71" w:type="dxa"/>
          </w:tcPr>
          <w:p w:rsidR="0066383B" w:rsidRPr="008D3A5B" w:rsidRDefault="0066383B" w:rsidP="00CB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контрольных (надзорных) мероприятий, которые были проведены с грубым нарушением требований к организации и осуществлению государственного контроля (надзора) и </w:t>
            </w:r>
            <w:proofErr w:type="gramStart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proofErr w:type="gramEnd"/>
            <w:r w:rsidRPr="008D3A5B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были признаны недействительными и (или) отменены, за отчетный период</w:t>
            </w:r>
          </w:p>
        </w:tc>
        <w:tc>
          <w:tcPr>
            <w:tcW w:w="2664" w:type="dxa"/>
          </w:tcPr>
          <w:p w:rsidR="0066383B" w:rsidRPr="008D3A5B" w:rsidRDefault="0066383B" w:rsidP="000C74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</w:rPr>
            </w:pPr>
          </w:p>
        </w:tc>
        <w:tc>
          <w:tcPr>
            <w:tcW w:w="3260" w:type="dxa"/>
          </w:tcPr>
          <w:p w:rsidR="0066383B" w:rsidRPr="008D3A5B" w:rsidRDefault="0066383B" w:rsidP="006638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5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</w:tbl>
    <w:p w:rsidR="00D61B5B" w:rsidRDefault="00D61B5B" w:rsidP="00D61B5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61B5B" w:rsidSect="00A0059D">
      <w:pgSz w:w="11905" w:h="16838"/>
      <w:pgMar w:top="1134" w:right="565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3936"/>
    <w:multiLevelType w:val="multilevel"/>
    <w:tmpl w:val="F33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76CD3"/>
    <w:multiLevelType w:val="hybridMultilevel"/>
    <w:tmpl w:val="65CCA8C0"/>
    <w:lvl w:ilvl="0" w:tplc="CE925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17"/>
    <w:rsid w:val="00005CF9"/>
    <w:rsid w:val="000077F3"/>
    <w:rsid w:val="00014BEC"/>
    <w:rsid w:val="0003615E"/>
    <w:rsid w:val="000446A6"/>
    <w:rsid w:val="00052269"/>
    <w:rsid w:val="00093173"/>
    <w:rsid w:val="000A1275"/>
    <w:rsid w:val="000C2195"/>
    <w:rsid w:val="000C7409"/>
    <w:rsid w:val="000D413A"/>
    <w:rsid w:val="000E05FD"/>
    <w:rsid w:val="000E70F8"/>
    <w:rsid w:val="000F0613"/>
    <w:rsid w:val="001166D7"/>
    <w:rsid w:val="00127F7F"/>
    <w:rsid w:val="00142274"/>
    <w:rsid w:val="00152B1A"/>
    <w:rsid w:val="00153557"/>
    <w:rsid w:val="00154649"/>
    <w:rsid w:val="001B5FAC"/>
    <w:rsid w:val="001D1841"/>
    <w:rsid w:val="001E52B1"/>
    <w:rsid w:val="001F4A50"/>
    <w:rsid w:val="002001BE"/>
    <w:rsid w:val="00201453"/>
    <w:rsid w:val="00251215"/>
    <w:rsid w:val="00257858"/>
    <w:rsid w:val="00265858"/>
    <w:rsid w:val="00267E39"/>
    <w:rsid w:val="00271A9F"/>
    <w:rsid w:val="00273228"/>
    <w:rsid w:val="00275AD5"/>
    <w:rsid w:val="002841AF"/>
    <w:rsid w:val="002C500F"/>
    <w:rsid w:val="002F7003"/>
    <w:rsid w:val="003E2CBB"/>
    <w:rsid w:val="0040528E"/>
    <w:rsid w:val="004141CE"/>
    <w:rsid w:val="0041531D"/>
    <w:rsid w:val="0043088A"/>
    <w:rsid w:val="00454A90"/>
    <w:rsid w:val="00465AD8"/>
    <w:rsid w:val="00477747"/>
    <w:rsid w:val="00493807"/>
    <w:rsid w:val="004A66FB"/>
    <w:rsid w:val="004A7B94"/>
    <w:rsid w:val="004D4564"/>
    <w:rsid w:val="004E7409"/>
    <w:rsid w:val="004E761F"/>
    <w:rsid w:val="00520012"/>
    <w:rsid w:val="0052647D"/>
    <w:rsid w:val="00534A06"/>
    <w:rsid w:val="00546B7A"/>
    <w:rsid w:val="00571847"/>
    <w:rsid w:val="0059659D"/>
    <w:rsid w:val="005A48E8"/>
    <w:rsid w:val="005F1B6D"/>
    <w:rsid w:val="00610913"/>
    <w:rsid w:val="00615322"/>
    <w:rsid w:val="0065337B"/>
    <w:rsid w:val="00661173"/>
    <w:rsid w:val="0066383B"/>
    <w:rsid w:val="006B10FE"/>
    <w:rsid w:val="006D22CA"/>
    <w:rsid w:val="006E7C27"/>
    <w:rsid w:val="00790317"/>
    <w:rsid w:val="00796DC2"/>
    <w:rsid w:val="007B7B71"/>
    <w:rsid w:val="007C29E8"/>
    <w:rsid w:val="007E7F88"/>
    <w:rsid w:val="00810F0D"/>
    <w:rsid w:val="00811560"/>
    <w:rsid w:val="00830C86"/>
    <w:rsid w:val="00854110"/>
    <w:rsid w:val="00883E0E"/>
    <w:rsid w:val="008A7D0D"/>
    <w:rsid w:val="008B22AF"/>
    <w:rsid w:val="008B6846"/>
    <w:rsid w:val="008B7117"/>
    <w:rsid w:val="008D3A5B"/>
    <w:rsid w:val="008F264A"/>
    <w:rsid w:val="00905E19"/>
    <w:rsid w:val="00927125"/>
    <w:rsid w:val="00927D70"/>
    <w:rsid w:val="009324C1"/>
    <w:rsid w:val="0096712F"/>
    <w:rsid w:val="009E600E"/>
    <w:rsid w:val="00A0059D"/>
    <w:rsid w:val="00A069DF"/>
    <w:rsid w:val="00A2734B"/>
    <w:rsid w:val="00A41D3D"/>
    <w:rsid w:val="00A9464E"/>
    <w:rsid w:val="00AC017A"/>
    <w:rsid w:val="00AD5F27"/>
    <w:rsid w:val="00AF1626"/>
    <w:rsid w:val="00B400EA"/>
    <w:rsid w:val="00B7417D"/>
    <w:rsid w:val="00B82242"/>
    <w:rsid w:val="00B953B4"/>
    <w:rsid w:val="00BC1C40"/>
    <w:rsid w:val="00BC548C"/>
    <w:rsid w:val="00BD04C0"/>
    <w:rsid w:val="00BF2842"/>
    <w:rsid w:val="00C02941"/>
    <w:rsid w:val="00C15327"/>
    <w:rsid w:val="00C32FD1"/>
    <w:rsid w:val="00C60EC2"/>
    <w:rsid w:val="00C70566"/>
    <w:rsid w:val="00C722F3"/>
    <w:rsid w:val="00C81E6B"/>
    <w:rsid w:val="00C949BE"/>
    <w:rsid w:val="00CA64A9"/>
    <w:rsid w:val="00CB66E0"/>
    <w:rsid w:val="00CC157A"/>
    <w:rsid w:val="00CE49FD"/>
    <w:rsid w:val="00CF569A"/>
    <w:rsid w:val="00D1058F"/>
    <w:rsid w:val="00D1154A"/>
    <w:rsid w:val="00D23CB7"/>
    <w:rsid w:val="00D2580B"/>
    <w:rsid w:val="00D61B5B"/>
    <w:rsid w:val="00DA5A00"/>
    <w:rsid w:val="00DB1A2C"/>
    <w:rsid w:val="00DC4AE0"/>
    <w:rsid w:val="00DC5C88"/>
    <w:rsid w:val="00DE3A34"/>
    <w:rsid w:val="00E01F74"/>
    <w:rsid w:val="00E10732"/>
    <w:rsid w:val="00EA2A0E"/>
    <w:rsid w:val="00EA2E7F"/>
    <w:rsid w:val="00EA2EA5"/>
    <w:rsid w:val="00EB50F4"/>
    <w:rsid w:val="00EB721E"/>
    <w:rsid w:val="00F10E3B"/>
    <w:rsid w:val="00F12A2E"/>
    <w:rsid w:val="00F15AA1"/>
    <w:rsid w:val="00F31BEA"/>
    <w:rsid w:val="00F607C7"/>
    <w:rsid w:val="00F629AF"/>
    <w:rsid w:val="00FA0539"/>
    <w:rsid w:val="00FA1403"/>
    <w:rsid w:val="00FA25A5"/>
    <w:rsid w:val="00FB12ED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0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03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3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F2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0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03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3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F2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029&amp;dst=100784" TargetMode="External"/><Relationship Id="rId13" Type="http://schemas.openxmlformats.org/officeDocument/2006/relationships/hyperlink" Target="https://login.consultant.ru/link/?req=doc&amp;base=LAW&amp;n=480240&amp;dst=100529" TargetMode="External"/><Relationship Id="rId18" Type="http://schemas.openxmlformats.org/officeDocument/2006/relationships/hyperlink" Target="https://login.consultant.ru/link/?req=doc&amp;base=LAW&amp;n=480240&amp;dst=100572" TargetMode="External"/><Relationship Id="rId26" Type="http://schemas.openxmlformats.org/officeDocument/2006/relationships/hyperlink" Target="https://login.consultant.ru/link/?req=doc&amp;base=LAW&amp;n=4802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240&amp;dst=101177" TargetMode="External"/><Relationship Id="rId7" Type="http://schemas.openxmlformats.org/officeDocument/2006/relationships/hyperlink" Target="mailto:lpavlova@astrobl.ru" TargetMode="External"/><Relationship Id="rId12" Type="http://schemas.openxmlformats.org/officeDocument/2006/relationships/hyperlink" Target="https://login.consultant.ru/link/?req=doc&amp;base=LAW&amp;n=480240&amp;dst=100509" TargetMode="External"/><Relationship Id="rId17" Type="http://schemas.openxmlformats.org/officeDocument/2006/relationships/hyperlink" Target="https://login.consultant.ru/link/?req=doc&amp;base=LAW&amp;n=480240&amp;dst=100572" TargetMode="External"/><Relationship Id="rId25" Type="http://schemas.openxmlformats.org/officeDocument/2006/relationships/hyperlink" Target="https://login.consultant.ru/link/?req=doc&amp;base=LAW&amp;n=480240&amp;dst=1009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103" TargetMode="External"/><Relationship Id="rId20" Type="http://schemas.openxmlformats.org/officeDocument/2006/relationships/hyperlink" Target="https://login.consultant.ru/link/?req=doc&amp;base=LAW&amp;n=480240&amp;dst=100627" TargetMode="External"/><Relationship Id="rId29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240" TargetMode="External"/><Relationship Id="rId24" Type="http://schemas.openxmlformats.org/officeDocument/2006/relationships/hyperlink" Target="https://login.consultant.ru/link/?req=doc&amp;base=LAW&amp;n=480240&amp;dst=1007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240&amp;dst=100553" TargetMode="External"/><Relationship Id="rId23" Type="http://schemas.openxmlformats.org/officeDocument/2006/relationships/hyperlink" Target="https://login.consultant.ru/link/?req=doc&amp;base=LAW&amp;n=480240&amp;dst=100700" TargetMode="External"/><Relationship Id="rId28" Type="http://schemas.openxmlformats.org/officeDocument/2006/relationships/image" Target="media/image2.wmf"/><Relationship Id="rId10" Type="http://schemas.openxmlformats.org/officeDocument/2006/relationships/hyperlink" Target="https://login.consultant.ru/link/?req=doc&amp;base=LAW&amp;n=470029&amp;dst=100784" TargetMode="External"/><Relationship Id="rId19" Type="http://schemas.openxmlformats.org/officeDocument/2006/relationships/hyperlink" Target="https://login.consultant.ru/link/?req=doc&amp;base=LAW&amp;n=480240&amp;dst=10057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0240" TargetMode="External"/><Relationship Id="rId14" Type="http://schemas.openxmlformats.org/officeDocument/2006/relationships/hyperlink" Target="https://login.consultant.ru/link/?req=doc&amp;base=LAW&amp;n=480240&amp;dst=100547" TargetMode="External"/><Relationship Id="rId22" Type="http://schemas.openxmlformats.org/officeDocument/2006/relationships/hyperlink" Target="https://login.consultant.ru/link/?req=doc&amp;base=LAW&amp;n=480240&amp;dst=101181" TargetMode="External"/><Relationship Id="rId27" Type="http://schemas.openxmlformats.org/officeDocument/2006/relationships/image" Target="media/image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E240-7D62-402E-BB01-F1CC67A9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17</Pages>
  <Words>5606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123</cp:revision>
  <cp:lastPrinted>2025-02-13T09:57:00Z</cp:lastPrinted>
  <dcterms:created xsi:type="dcterms:W3CDTF">2024-09-26T13:15:00Z</dcterms:created>
  <dcterms:modified xsi:type="dcterms:W3CDTF">2025-02-13T09:57:00Z</dcterms:modified>
</cp:coreProperties>
</file>