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7A068B" w:rsidP="007A06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 предприятий и организаций!</w:t>
      </w:r>
    </w:p>
    <w:p w:rsidR="007A068B" w:rsidRDefault="007A068B" w:rsidP="007A06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A068B" w:rsidRPr="007A068B" w:rsidRDefault="007A068B" w:rsidP="007A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68B">
        <w:rPr>
          <w:rFonts w:ascii="Times New Roman" w:hAnsi="Times New Roman" w:cs="Times New Roman"/>
          <w:sz w:val="28"/>
        </w:rPr>
        <w:t xml:space="preserve">Министерство промышленности, торговли и энергетики Астраханской области доводит до Вашего сведения, что в соответствии с письмом Торгового представительства Российской Федерации в Федеративной Республике Германия от 1 августа 2024 г. № Т276-83 Департамент региональной промышленной политики </w:t>
      </w:r>
      <w:proofErr w:type="spellStart"/>
      <w:r w:rsidRPr="007A068B">
        <w:rPr>
          <w:rFonts w:ascii="Times New Roman" w:hAnsi="Times New Roman" w:cs="Times New Roman"/>
          <w:sz w:val="28"/>
        </w:rPr>
        <w:t>Минпромторга</w:t>
      </w:r>
      <w:proofErr w:type="spellEnd"/>
      <w:r w:rsidRPr="007A068B">
        <w:rPr>
          <w:rFonts w:ascii="Times New Roman" w:hAnsi="Times New Roman" w:cs="Times New Roman"/>
          <w:sz w:val="28"/>
        </w:rPr>
        <w:t xml:space="preserve"> России проводит 5 сентября 2024 г. семинар «Санкции и </w:t>
      </w:r>
      <w:proofErr w:type="spellStart"/>
      <w:r w:rsidRPr="007A068B">
        <w:rPr>
          <w:rFonts w:ascii="Times New Roman" w:hAnsi="Times New Roman" w:cs="Times New Roman"/>
          <w:sz w:val="28"/>
        </w:rPr>
        <w:t>контрсанкции</w:t>
      </w:r>
      <w:proofErr w:type="spellEnd"/>
      <w:r w:rsidRPr="007A068B">
        <w:rPr>
          <w:rFonts w:ascii="Times New Roman" w:hAnsi="Times New Roman" w:cs="Times New Roman"/>
          <w:sz w:val="28"/>
        </w:rPr>
        <w:t xml:space="preserve"> как рамочные условия ведения бизнеса в Германии и России».</w:t>
      </w:r>
    </w:p>
    <w:p w:rsidR="007A068B" w:rsidRPr="007A068B" w:rsidRDefault="007A068B" w:rsidP="007A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68B">
        <w:rPr>
          <w:rFonts w:ascii="Times New Roman" w:hAnsi="Times New Roman" w:cs="Times New Roman"/>
          <w:sz w:val="28"/>
        </w:rPr>
        <w:t>Для участия в м</w:t>
      </w:r>
      <w:bookmarkStart w:id="0" w:name="_GoBack"/>
      <w:bookmarkEnd w:id="0"/>
      <w:r w:rsidRPr="007A068B">
        <w:rPr>
          <w:rFonts w:ascii="Times New Roman" w:hAnsi="Times New Roman" w:cs="Times New Roman"/>
          <w:sz w:val="28"/>
        </w:rPr>
        <w:t xml:space="preserve">ероприятии необходима предварительная регистрация. Регистрационная форма доступна по адресу: https://mostpp.ru/events/kruglyy-stol/sanktsii-i-kontrsanktsii-kak-ramochnye-usloviya-vedeniya-biznesa-v-germanii-i-rossii/. </w:t>
      </w:r>
    </w:p>
    <w:p w:rsidR="007A068B" w:rsidRPr="007A068B" w:rsidRDefault="007A068B" w:rsidP="007A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68B">
        <w:rPr>
          <w:rFonts w:ascii="Times New Roman" w:hAnsi="Times New Roman" w:cs="Times New Roman"/>
          <w:sz w:val="28"/>
        </w:rPr>
        <w:t>По итогам регистрации будет направлена ссылка для онлайн-подключения. В случае заинтересованности в участии в мероприятии в очном формате (Большой конференц-зал Московской торгово-промышленной палаты) необходимо оставить соответствующее сообщение при регистрации. Участие бесплатное.</w:t>
      </w:r>
    </w:p>
    <w:sectPr w:rsidR="007A068B" w:rsidRPr="007A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8B"/>
    <w:rsid w:val="000101D5"/>
    <w:rsid w:val="007A068B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A0F2"/>
  <w15:chartTrackingRefBased/>
  <w15:docId w15:val="{49E5012A-7137-48B3-A03F-8C7B01E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2024-09-03T05:46:00Z</dcterms:created>
  <dcterms:modified xsi:type="dcterms:W3CDTF">2024-09-03T05:48:00Z</dcterms:modified>
</cp:coreProperties>
</file>