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9151" w14:textId="77777777" w:rsidR="009A7FE8" w:rsidRDefault="009A7FE8"/>
    <w:tbl>
      <w:tblPr>
        <w:tblW w:w="9498" w:type="dxa"/>
        <w:tblCellSpacing w:w="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9A7FE8" w:rsidRPr="009A7FE8" w14:paraId="1664FBA6" w14:textId="77777777" w:rsidTr="009A7FE8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76937D" w14:textId="77777777" w:rsidR="009A7FE8" w:rsidRDefault="009A7FE8" w:rsidP="009A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Уважаемые руководители предприятий и организаций!</w:t>
            </w:r>
          </w:p>
          <w:p w14:paraId="0004EBB2" w14:textId="77777777" w:rsid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14:paraId="57D2B180" w14:textId="77777777" w:rsidR="009A7FE8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Приглашаем посетить бесплатные прямые эфиры «устойчивой пятницы»:</w:t>
            </w:r>
          </w:p>
          <w:p w14:paraId="48F0714A" w14:textId="77777777" w:rsidR="00D851D6" w:rsidRPr="009A7FE8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B36F9E6" w14:textId="77777777" w:rsidR="009A7FE8" w:rsidRP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A7FE8">
              <w:rPr>
                <w:rFonts w:ascii="Times New Roman" w:hAnsi="Times New Roman" w:cs="Times New Roman"/>
                <w:i/>
                <w:iCs/>
                <w:sz w:val="28"/>
              </w:rPr>
              <w:t xml:space="preserve">Ведущие эксперты Академии </w:t>
            </w:r>
            <w:proofErr w:type="spellStart"/>
            <w:r w:rsidRPr="009A7FE8">
              <w:rPr>
                <w:rFonts w:ascii="Times New Roman" w:hAnsi="Times New Roman" w:cs="Times New Roman"/>
                <w:i/>
                <w:iCs/>
                <w:sz w:val="28"/>
              </w:rPr>
              <w:t>Роскачества</w:t>
            </w:r>
            <w:proofErr w:type="spellEnd"/>
            <w:r w:rsidRPr="009A7FE8">
              <w:rPr>
                <w:rFonts w:ascii="Times New Roman" w:hAnsi="Times New Roman" w:cs="Times New Roman"/>
                <w:i/>
                <w:iCs/>
                <w:sz w:val="28"/>
              </w:rPr>
              <w:t xml:space="preserve"> освещают важные темы и отвечают на вопросы зрителей в режиме реального времени.</w:t>
            </w:r>
          </w:p>
          <w:p w14:paraId="171DDA7A" w14:textId="77777777" w:rsidR="009A7FE8" w:rsidRP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F533FB4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12 апреля - </w:t>
            </w:r>
            <w:hyperlink r:id="rId5" w:tgtFrame="_blank" w:history="1">
              <w:r w:rsidRPr="00D851D6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Как построить эффективную команду: уроки «Аристотеля» в Google</w:t>
              </w:r>
            </w:hyperlink>
          </w:p>
          <w:p w14:paraId="67BFBDDF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1E3F9FD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Цикл вебинаров - </w:t>
            </w:r>
            <w:hyperlink r:id="rId6" w:tgtFrame="_blank" w:history="1">
              <w:r w:rsidRPr="00D851D6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Качественно о гостеприимстве</w:t>
              </w:r>
            </w:hyperlink>
          </w:p>
          <w:p w14:paraId="61FA40EA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8994153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ПОВЫШАЙТЕ СВОЮ КВАЛИФИКАЦИЮ НА КУРСАХ АКАДЕМИИ РОСКАЧЕСТВА:</w:t>
            </w: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​​​​​​​​​​​​​​</w:t>
            </w:r>
          </w:p>
          <w:p w14:paraId="0A6BF1B6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A247D73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sz w:val="28"/>
              </w:rPr>
              <w:t>​​​​​​​</w:t>
            </w: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22 марта - 30 сентября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7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Образовательный марафон для руководителей, управляющих и команд отелей «Создаем "зеленый" устойчивый отель: объект, процессы, сервис»</w:t>
              </w:r>
            </w:hyperlink>
          </w:p>
          <w:p w14:paraId="14ED96AC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15 апреля </w:t>
            </w:r>
            <w:r w:rsidRPr="00D851D6">
              <w:rPr>
                <w:rFonts w:ascii="Times New Roman" w:hAnsi="Times New Roman" w:cs="Times New Roman"/>
                <w:sz w:val="28"/>
              </w:rPr>
              <w:t>– </w:t>
            </w:r>
            <w:hyperlink r:id="rId8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Риски и контрольные процедуры в процессе «Управление персоналом»</w:t>
              </w:r>
            </w:hyperlink>
          </w:p>
          <w:p w14:paraId="79B9FB8E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​​​​​​​15 апреля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9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Основы внутреннего контроля</w:t>
              </w:r>
            </w:hyperlink>
          </w:p>
          <w:p w14:paraId="6EF463D4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​​​​​​​15 апреля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0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Основы внутреннего аудита</w:t>
              </w:r>
            </w:hyperlink>
          </w:p>
          <w:p w14:paraId="30A6B5ED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22 апреля - 24 мая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1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Повышение эффективности и результативности команды на основании создания безопасной среды</w:t>
              </w:r>
            </w:hyperlink>
          </w:p>
          <w:p w14:paraId="069E0CF5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22 апреля - 7 июня </w:t>
            </w:r>
            <w:r w:rsidRPr="00D851D6">
              <w:rPr>
                <w:rFonts w:ascii="Times New Roman" w:hAnsi="Times New Roman" w:cs="Times New Roman"/>
                <w:sz w:val="28"/>
              </w:rPr>
              <w:t>– </w:t>
            </w:r>
            <w:hyperlink r:id="rId12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Мастер трансформации культуры межличностных отношений в организации</w:t>
              </w:r>
            </w:hyperlink>
          </w:p>
          <w:p w14:paraId="7863CDE5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23-25 апреля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3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Диагностика бизнес-процессов компании на основе модели делового совершенства</w:t>
              </w:r>
            </w:hyperlink>
          </w:p>
          <w:p w14:paraId="27DEC18E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23-26 апреля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4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Особенности сервиса индустрии туризма и гостеприимства при работе с китайскими туристами</w:t>
              </w:r>
            </w:hyperlink>
          </w:p>
          <w:p w14:paraId="27B425B3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23 апреля - 11 июня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5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Школа стратегического лидерства</w:t>
              </w:r>
            </w:hyperlink>
          </w:p>
          <w:p w14:paraId="451717F2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17 мая</w:t>
            </w:r>
            <w:r w:rsidRPr="00D851D6">
              <w:rPr>
                <w:rFonts w:ascii="Times New Roman" w:hAnsi="Times New Roman" w:cs="Times New Roman"/>
                <w:sz w:val="28"/>
              </w:rPr>
              <w:t> – </w:t>
            </w:r>
            <w:hyperlink r:id="rId16" w:tgtFrame="_blank" w:history="1">
              <w:r w:rsidRPr="00D851D6">
                <w:rPr>
                  <w:rStyle w:val="a3"/>
                  <w:rFonts w:ascii="Times New Roman" w:hAnsi="Times New Roman" w:cs="Times New Roman"/>
                  <w:sz w:val="28"/>
                </w:rPr>
                <w:t>Повышение эффективности объекта размещения</w:t>
              </w:r>
            </w:hyperlink>
          </w:p>
          <w:p w14:paraId="21FE898A" w14:textId="77777777" w:rsid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CEF38D1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РОСКАЧЕСТВО ПРИГЛАШАЕТ НА КОНФЕРЕНЦИЮ «ПИЩЕВАЯ БЕЗОПАСНОСТЬ 2024»</w:t>
            </w:r>
          </w:p>
          <w:p w14:paraId="406380EB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4558CCA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​​​​​​​</w:t>
            </w: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 xml:space="preserve">10–11 апреля пройдет XIII Международная научно-практическая конференция «ПИЩЕВАЯ БЕЗОПАСНОСТЬ 2024», посвященная вопросам формирования культуры и подготовки профессионалов в сфере пищевой безопасности. Мероприятие проводится при поддержке </w:t>
            </w:r>
            <w:proofErr w:type="spellStart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Роскачества</w:t>
            </w:r>
            <w:proofErr w:type="spellEnd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, от которого в качестве спикера выступит директор </w:t>
            </w:r>
            <w:hyperlink r:id="rId17" w:tgtFrame="_blank" w:history="1">
              <w:r w:rsidRPr="00D851D6">
                <w:rPr>
                  <w:rStyle w:val="a3"/>
                  <w:rFonts w:ascii="Times New Roman" w:hAnsi="Times New Roman" w:cs="Times New Roman"/>
                  <w:i/>
                  <w:iCs/>
                  <w:sz w:val="28"/>
                </w:rPr>
                <w:t>Центра компетенций в области пищевой безопасности</w:t>
              </w:r>
            </w:hyperlink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 Наталья Колганова.</w:t>
            </w: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br/>
            </w: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br/>
              <w:t>По результатам исследований, проводимых в сообществе </w:t>
            </w:r>
            <w:hyperlink r:id="rId18" w:tgtFrame="_blank" w:history="1">
              <w:r w:rsidRPr="00D851D6">
                <w:rPr>
                  <w:rStyle w:val="a3"/>
                  <w:rFonts w:ascii="Times New Roman" w:hAnsi="Times New Roman" w:cs="Times New Roman"/>
                  <w:i/>
                  <w:iCs/>
                  <w:sz w:val="28"/>
                </w:rPr>
                <w:t>Food Safety</w:t>
              </w:r>
            </w:hyperlink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 xml:space="preserve">, — </w:t>
            </w: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lastRenderedPageBreak/>
              <w:t>основная причина всех нарушений на пищевом предприятии, — человек. Ошибки, которые допускает сотрудник, связаны и с низкой культурой производства, и с отсутствием необходимых знаний. Это же подтверждают эксперты — руководители лидирующих предприятий в России, представители отраслевых союзов, аудиторы и сами специалисты. И единственное решение проблемы, которое активно продвигает Food Safety, — актуализация и масштабирование, популяризация Лучших практик. В сообществе уверены, что человек и должен стать этой Лучшей практикой.</w:t>
            </w:r>
          </w:p>
          <w:p w14:paraId="2106FDEC" w14:textId="77777777" w:rsidR="00D851D6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44806BA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ВНЕДРЯЙ – УЛУЧШАЙ – СОВЕРШЕНСТВУЙ</w:t>
            </w:r>
          </w:p>
          <w:p w14:paraId="7A36C5B0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24AF304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 xml:space="preserve">«Идеи витают в воздухе – бери и делай», – говорят </w:t>
            </w:r>
            <w:proofErr w:type="spellStart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псевдоэксперты</w:t>
            </w:r>
            <w:proofErr w:type="spellEnd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. Но иметь идею недостаточно, нужно еще грамотно ее разработать, так, чтобы внедрение принесло ощутимую пользу, а не вред компании. О подходах к реализации инновационных и рационализаторских проектов рассказали представители отечественного бизнеса.</w:t>
            </w:r>
          </w:p>
          <w:p w14:paraId="3059A085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96FCD67" w14:textId="77777777" w:rsidR="00D851D6" w:rsidRPr="00D851D6" w:rsidRDefault="00000000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19" w:tgtFrame="_blank" w:history="1">
              <w:r w:rsidR="00D851D6" w:rsidRPr="00D851D6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Рекомендуем к прочтению</w:t>
              </w:r>
            </w:hyperlink>
          </w:p>
          <w:p w14:paraId="5127E65F" w14:textId="77777777" w:rsidR="00D851D6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2BDB164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ЗАПИСИ ПРОШЕДШИХ ЭФИРОВ УСТОЙЧИВОЙ ПЯТНИЦЫ:</w:t>
            </w:r>
          </w:p>
          <w:p w14:paraId="424B0BDD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sz w:val="28"/>
              </w:rPr>
              <w:t>​​​​​​​</w:t>
            </w:r>
          </w:p>
          <w:p w14:paraId="54130284" w14:textId="77777777" w:rsidR="00D851D6" w:rsidRPr="00D851D6" w:rsidRDefault="00000000" w:rsidP="00D851D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0" w:tgtFrame="_blank" w:history="1">
              <w:r w:rsidR="00D851D6" w:rsidRPr="00D851D6">
                <w:rPr>
                  <w:rStyle w:val="a3"/>
                  <w:rFonts w:ascii="Times New Roman" w:hAnsi="Times New Roman" w:cs="Times New Roman"/>
                  <w:sz w:val="28"/>
                </w:rPr>
                <w:t>Стратегические изменения в продажах и маркетинге в гостиничном бизнесе</w:t>
              </w:r>
            </w:hyperlink>
            <w:r w:rsidR="00D851D6" w:rsidRPr="00D851D6">
              <w:rPr>
                <w:rFonts w:ascii="Times New Roman" w:hAnsi="Times New Roman" w:cs="Times New Roman"/>
                <w:sz w:val="28"/>
              </w:rPr>
              <w:t>​​​​​​​</w:t>
            </w:r>
          </w:p>
          <w:p w14:paraId="78545BA4" w14:textId="77777777" w:rsidR="00D851D6" w:rsidRPr="00D851D6" w:rsidRDefault="00000000" w:rsidP="00D851D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1" w:tgtFrame="_blank" w:history="1">
              <w:r w:rsidR="00D851D6" w:rsidRPr="00D851D6">
                <w:rPr>
                  <w:rStyle w:val="a3"/>
                  <w:rFonts w:ascii="Times New Roman" w:hAnsi="Times New Roman" w:cs="Times New Roman"/>
                  <w:sz w:val="28"/>
                </w:rPr>
                <w:t>Современное лидерство – как хорошая компания может стать великой</w:t>
              </w:r>
            </w:hyperlink>
          </w:p>
          <w:p w14:paraId="574C8CAD" w14:textId="77777777" w:rsidR="00D851D6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EBDAA7B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ИГРЫ ПО-ВЗРОСЛОМУ. ЧАСТЬ 1</w:t>
            </w:r>
          </w:p>
          <w:p w14:paraId="3D41FE29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7C03DB1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 xml:space="preserve">Вопрос мотивации сотрудников не один десяток лет волнует кадровые службы от крупного бизнеса до госучреждений. В середине прошлого века в тренде было стахановское движение, в 90-е – различные профессиональные конкурсы, в 2010-х появилась геймификация как новая форма нематериальной мотивации. Хорошо известные методы обретают новую форму, но «под капотом» остается психология мотивации человеческого поведения. Евгения Любко, управляющий партнер </w:t>
            </w:r>
            <w:proofErr w:type="spellStart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>геймифицированной</w:t>
            </w:r>
            <w:proofErr w:type="spellEnd"/>
            <w:r w:rsidRPr="00D851D6">
              <w:rPr>
                <w:rFonts w:ascii="Times New Roman" w:hAnsi="Times New Roman" w:cs="Times New Roman"/>
                <w:i/>
                <w:iCs/>
                <w:sz w:val="28"/>
              </w:rPr>
              <w:t xml:space="preserve"> платформы корпоративных коммуникаций «Пряники», рассказала нашему порталу, как в игровой форме можно задавать вектор развития всей организации.</w:t>
            </w:r>
          </w:p>
          <w:p w14:paraId="150B7E21" w14:textId="77777777" w:rsidR="00D851D6" w:rsidRPr="00D851D6" w:rsidRDefault="00D851D6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4F26EC2" w14:textId="77777777" w:rsidR="00D851D6" w:rsidRPr="00D851D6" w:rsidRDefault="00000000" w:rsidP="00D85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2" w:tgtFrame="_blank" w:history="1">
              <w:r w:rsidR="00D851D6" w:rsidRPr="00D851D6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Рекомендуем к прочтению</w:t>
              </w:r>
            </w:hyperlink>
          </w:p>
          <w:p w14:paraId="13900037" w14:textId="77777777" w:rsidR="00D851D6" w:rsidRPr="009A7FE8" w:rsidRDefault="00D851D6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7FE8" w:rsidRPr="009A7FE8" w14:paraId="760CC3DD" w14:textId="77777777" w:rsidTr="009A7FE8">
        <w:trPr>
          <w:tblCellSpacing w:w="15" w:type="dxa"/>
        </w:trPr>
        <w:tc>
          <w:tcPr>
            <w:tcW w:w="9438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16D597" w14:textId="77777777" w:rsidR="009A7FE8" w:rsidRPr="009A7FE8" w:rsidRDefault="009A7FE8" w:rsidP="009A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C2F676" w14:textId="77777777" w:rsidR="00000000" w:rsidRPr="009A7FE8" w:rsidRDefault="00000000" w:rsidP="009A7F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5A3596" w:rsidRPr="009A7FE8" w:rsidSect="007C0C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9435F"/>
    <w:multiLevelType w:val="multilevel"/>
    <w:tmpl w:val="A8B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37C59"/>
    <w:multiLevelType w:val="multilevel"/>
    <w:tmpl w:val="643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385248">
    <w:abstractNumId w:val="1"/>
  </w:num>
  <w:num w:numId="2" w16cid:durableId="9722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E8"/>
    <w:rsid w:val="000101D5"/>
    <w:rsid w:val="00635EB8"/>
    <w:rsid w:val="007C0C93"/>
    <w:rsid w:val="009A7FE8"/>
    <w:rsid w:val="00B923CE"/>
    <w:rsid w:val="00D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C1D3"/>
  <w15:chartTrackingRefBased/>
  <w15:docId w15:val="{EA355907-EA99-4806-875E-AEC21699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7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chestvo.link.sendsay.ru/roskachestvo/3165,=044f-OGhD4e55dGUntq2SZA/5054,14025510,43680,?aHR0cHM6Ly9hY2FkZW15LXJzay5ydS9wZXJzb25hbC1tYW5hZ2VtZW50" TargetMode="External"/><Relationship Id="rId13" Type="http://schemas.openxmlformats.org/officeDocument/2006/relationships/hyperlink" Target="https://roskachestvo.link.sendsay.ru/roskachestvo/2011,=0a_mMVCfJRu0i0tvBqONSLQ/5054,14025510,43680,?aHR0cHM6Ly9hY2FkZW15LXJzay5ydS9wcGs=" TargetMode="External"/><Relationship Id="rId18" Type="http://schemas.openxmlformats.org/officeDocument/2006/relationships/hyperlink" Target="https://roskachestvo.link.sendsay.ru/roskachestvo/1251,=0kGf1PI_KyTMcw72_-Omg-w/5054,14025510,43680,?aHR0cHM6Ly9mb29kc2FmZXR5LnJ1Lw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kachestvo.link.sendsay.ru/roskachestvo/3567,=0IYr1ulr277zr6X6QfG4hjw/5054,14025510,43680,?aHR0cHM6Ly95b3V0dWJlLmNvbS9saXZlLzUzN0pMeG90Si13P2ZlYXR1cmU9c2hhcmU=" TargetMode="External"/><Relationship Id="rId7" Type="http://schemas.openxmlformats.org/officeDocument/2006/relationships/hyperlink" Target="https://roskachestvo.link.sendsay.ru/roskachestvo/3171,=0sAAN-SgqfhkORjCvCVeN1Q/5054,14025510,43680,?aHR0cHM6Ly9zdC5yb3N0b3VydW5pb24ucnUvZ3JlZW5ob3RlbCUyMyUyMyUyMyUyMyUyM3BvcHVwOmt1cGl0" TargetMode="External"/><Relationship Id="rId12" Type="http://schemas.openxmlformats.org/officeDocument/2006/relationships/hyperlink" Target="https://roskachestvo.link.sendsay.ru/roskachestvo/3466,=0Fpb2J7ByNWv0_yjKpxTWSw/5054,14025510,43680,?aHR0cHM6Ly9hY2FkZW15LXJzay5ydS9tYXN0ZXI=" TargetMode="External"/><Relationship Id="rId17" Type="http://schemas.openxmlformats.org/officeDocument/2006/relationships/hyperlink" Target="https://roskachestvo.link.sendsay.ru/roskachestvo/3412,=0dSnlsEL0T2GrlzLrUz-1zg/5054,14025510,43680,?aHR0cHM6Ly9yb3NrYWNoZXN0dm8uZ292LnJ1L2Fib3V0L2NvbXBldGVuY2UvaGFjY3Av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kachestvo.link.sendsay.ru/roskachestvo/3564,=0FLOKZrEWnAORmU2sl-nLlg/5054,14025510,43680,?aHR0cHM6Ly9hY2FkZW15LXJzay5ydS9ob3RlbHM=" TargetMode="External"/><Relationship Id="rId20" Type="http://schemas.openxmlformats.org/officeDocument/2006/relationships/hyperlink" Target="https://roskachestvo.link.sendsay.ru/roskachestvo/3566,=0BR-eI3D1ANDSrLd1as-bGg/5054,14025510,43680,?aHR0cHM6Ly95b3V0dWJlLmNvbS9saXZlLzlteENfSzlpNHowP2ZlYXR1cmU9c2hhcmU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kachestvo.link.sendsay.ru/roskachestvo/3078,=03p8wb89JUa8KpRQi-pSxCQ/5054,14025510,43680,?aHR0cHM6Ly9hY2FkZW15LXJzay5ydS9xdWFsaXR5X2hvc3BpdGFsaXR5" TargetMode="External"/><Relationship Id="rId11" Type="http://schemas.openxmlformats.org/officeDocument/2006/relationships/hyperlink" Target="https://roskachestvo.link.sendsay.ru/roskachestvo/3465,=0PqaHTpuAomTu4nE_cuJavw/5054,14025510,43680,?aHR0cHM6Ly9hY2FkZW15LXJzay5ydS9zYWZlLWVudmlyb25tZW5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oskachestvo.link.sendsay.ru/roskachestvo/3464,=08FMfDM24KONXAwnxovEiFg/5054,14025510,43680,?aHR0cHM6Ly9hY2FkZW15LXJzay5ydS9mcmlkYXkxMjA0" TargetMode="External"/><Relationship Id="rId15" Type="http://schemas.openxmlformats.org/officeDocument/2006/relationships/hyperlink" Target="https://roskachestvo.link.sendsay.ru/roskachestvo/3056,=02z89KxgD2BBYykspEQhDqg/5054,14025510,43680,?aHR0cHM6Ly9iZXlvbmQtdGF5bG9yLmNvbS9zc2w=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skachestvo.link.sendsay.ru/roskachestvo/3167,=0QMBnxeEjJwbDdrA8CwpXLA/5054,14025510,43680,?aHR0cHM6Ly9hY2FkZW15LXJzay5ydS9iZWdpbm5lcnMtYXVkaXQ=" TargetMode="External"/><Relationship Id="rId19" Type="http://schemas.openxmlformats.org/officeDocument/2006/relationships/hyperlink" Target="https://roskachestvo.link.sendsay.ru/roskachestvo/3565,=03xTD6TOox1jMRy_imwqLzQ/5054,14025510,43680,?aHR0cHM6Ly9rYWNoZXN0dm8ucHJvL2thY2hlc3R2by11cHJhdmxlbml5YS9wcm9la3Rub2UtdXByYXZsZW5pZS92bmVkcnlheS11bHVjaHNoYXktc292ZXJzaGVuc3R2dXk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kachestvo.link.sendsay.ru/roskachestvo/3166,=0iVfXJ4mOemNAUPF1ONnXow/5054,14025510,43680,?aHR0cHM6Ly9hY2FkZW15LXJzay5ydS9iZWdpbm5lcnMtY29udHJvbA==" TargetMode="External"/><Relationship Id="rId14" Type="http://schemas.openxmlformats.org/officeDocument/2006/relationships/hyperlink" Target="https://roskachestvo.link.sendsay.ru/roskachestvo/3449,=08m0uuz-Tm9afF2jSAHGX4g/5054,14025510,43680,?aHR0cHM6Ly9hY2FkZW15LXJzay5ydS9DaGluYS1GcmllbmRseQ==" TargetMode="External"/><Relationship Id="rId22" Type="http://schemas.openxmlformats.org/officeDocument/2006/relationships/hyperlink" Target="https://roskachestvo.link.sendsay.ru/roskachestvo/3568,=0KlFthx1N1j4IA0_rMC0M9g/5054,14025510,43680,?aHR0cHM6Ly9rYWNoZXN0dm8ucHJvL2thY2hlc3R2by11cHJhdmxlbml5YS9pbnN0cnVtZW50eS1tZW5lZHpobWVudGEvaWdyeS1wby12enJvc2xvbXUtY2hhc3QtMS8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Зубкова Анастасия Юрьевна</cp:lastModifiedBy>
  <cp:revision>2</cp:revision>
  <dcterms:created xsi:type="dcterms:W3CDTF">2024-04-10T06:37:00Z</dcterms:created>
  <dcterms:modified xsi:type="dcterms:W3CDTF">2024-04-10T06:37:00Z</dcterms:modified>
</cp:coreProperties>
</file>