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8D163" w14:textId="2D1CAAEF" w:rsidR="006A652A" w:rsidRPr="009F5CE3" w:rsidRDefault="006A652A" w:rsidP="006A652A">
      <w:pPr>
        <w:ind w:right="-283" w:firstLine="708"/>
        <w:jc w:val="both"/>
        <w:rPr>
          <w:sz w:val="28"/>
          <w:szCs w:val="28"/>
        </w:rPr>
      </w:pPr>
      <w:r w:rsidRPr="009F5CE3">
        <w:rPr>
          <w:sz w:val="28"/>
          <w:szCs w:val="28"/>
        </w:rPr>
        <w:t>По информации АО «Газпром газораспределение Астрахань» с 26.07.2021 приступает к приему предварительных заявок о заключении договоров о подключении в рамках догазификации. Заявки будут приниматься всеми территориальными подразделениями АО «Газпром газораспределение Астрахань» (далее – Общество), в том числе организована возможность дистанционной подачи на сайте Общества</w:t>
      </w:r>
      <w:r w:rsidR="00F87F76">
        <w:rPr>
          <w:sz w:val="28"/>
          <w:szCs w:val="28"/>
        </w:rPr>
        <w:t xml:space="preserve"> (</w:t>
      </w:r>
      <w:r w:rsidR="00F87F76">
        <w:rPr>
          <w:sz w:val="28"/>
          <w:szCs w:val="28"/>
          <w:lang w:val="en-US"/>
        </w:rPr>
        <w:t>www</w:t>
      </w:r>
      <w:r w:rsidR="00F87F76" w:rsidRPr="00F87F76">
        <w:rPr>
          <w:sz w:val="28"/>
          <w:szCs w:val="28"/>
        </w:rPr>
        <w:t>.</w:t>
      </w:r>
      <w:r w:rsidR="00F87F76">
        <w:rPr>
          <w:sz w:val="28"/>
          <w:szCs w:val="28"/>
          <w:lang w:val="en-US"/>
        </w:rPr>
        <w:t>astroblgaz</w:t>
      </w:r>
      <w:r w:rsidR="00F87F76" w:rsidRPr="00F87F76">
        <w:rPr>
          <w:sz w:val="28"/>
          <w:szCs w:val="28"/>
        </w:rPr>
        <w:t>.</w:t>
      </w:r>
      <w:r w:rsidR="00F87F76">
        <w:rPr>
          <w:sz w:val="28"/>
          <w:szCs w:val="28"/>
          <w:lang w:val="en-US"/>
        </w:rPr>
        <w:t>ru</w:t>
      </w:r>
      <w:r w:rsidR="00F87F76">
        <w:rPr>
          <w:sz w:val="28"/>
          <w:szCs w:val="28"/>
        </w:rPr>
        <w:t>)</w:t>
      </w:r>
      <w:r w:rsidRPr="009F5CE3">
        <w:rPr>
          <w:sz w:val="28"/>
          <w:szCs w:val="28"/>
        </w:rPr>
        <w:t xml:space="preserve">. </w:t>
      </w:r>
    </w:p>
    <w:p w14:paraId="1D457445" w14:textId="77777777" w:rsidR="006A652A" w:rsidRDefault="006A652A" w:rsidP="006A652A">
      <w:pPr>
        <w:ind w:right="-283" w:firstLine="708"/>
        <w:jc w:val="both"/>
        <w:rPr>
          <w:sz w:val="28"/>
          <w:szCs w:val="28"/>
        </w:rPr>
      </w:pPr>
      <w:r w:rsidRPr="009F5CE3">
        <w:rPr>
          <w:sz w:val="28"/>
          <w:szCs w:val="28"/>
        </w:rPr>
        <w:t>Исполнение указанных предварительных заявок будет начато после вступления в силу нормативных правовых актов Правительства Российской Федерации, определяющих порядок проведения догазификации.</w:t>
      </w:r>
    </w:p>
    <w:p w14:paraId="636C3ECD" w14:textId="77777777" w:rsidR="009300FE" w:rsidRDefault="00F87F76"/>
    <w:sectPr w:rsidR="00930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0FE"/>
    <w:rsid w:val="002B180B"/>
    <w:rsid w:val="005E3E6A"/>
    <w:rsid w:val="006A652A"/>
    <w:rsid w:val="0076033E"/>
    <w:rsid w:val="00B130FE"/>
    <w:rsid w:val="00F8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F8EA6"/>
  <w15:chartTrackingRefBased/>
  <w15:docId w15:val="{C03989D9-EB9A-4738-8987-61F9C016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2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Аббазов Олег Флюрович</dc:creator>
  <cp:keywords/>
  <dc:description/>
  <cp:lastModifiedBy>Аббазов Олег Флюрович</cp:lastModifiedBy>
  <cp:revision>3</cp:revision>
  <dcterms:created xsi:type="dcterms:W3CDTF">2021-07-26T12:23:00Z</dcterms:created>
  <dcterms:modified xsi:type="dcterms:W3CDTF">2021-07-26T12:27:00Z</dcterms:modified>
</cp:coreProperties>
</file>